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328" w:rsidRPr="008F6DFC" w:rsidRDefault="00F92328" w:rsidP="00F92328">
      <w:pPr>
        <w:ind w:firstLine="708"/>
        <w:jc w:val="both"/>
        <w:rPr>
          <w:rFonts w:ascii="Arial" w:hAnsi="Arial" w:cs="Arial"/>
        </w:rPr>
      </w:pPr>
      <w:r w:rsidRPr="008F6DFC">
        <w:rPr>
          <w:rFonts w:ascii="Arial" w:hAnsi="Arial" w:cs="Arial"/>
        </w:rPr>
        <w:t>Na temelju članka 74. Statuta Grada Otočca ( „Službeni glasnik Grada Otočca“ broj 1/13, 1/1</w:t>
      </w:r>
      <w:r w:rsidR="0039736E" w:rsidRPr="008F6DFC">
        <w:rPr>
          <w:rFonts w:ascii="Arial" w:hAnsi="Arial" w:cs="Arial"/>
        </w:rPr>
        <w:t xml:space="preserve">6, 2/18 i 1/19- </w:t>
      </w:r>
      <w:proofErr w:type="spellStart"/>
      <w:r w:rsidR="0039736E" w:rsidRPr="008F6DFC">
        <w:rPr>
          <w:rFonts w:ascii="Arial" w:hAnsi="Arial" w:cs="Arial"/>
        </w:rPr>
        <w:t>proč</w:t>
      </w:r>
      <w:proofErr w:type="spellEnd"/>
      <w:r w:rsidR="0039736E" w:rsidRPr="008F6DFC">
        <w:rPr>
          <w:rFonts w:ascii="Arial" w:hAnsi="Arial" w:cs="Arial"/>
        </w:rPr>
        <w:t>. tekst)</w:t>
      </w:r>
      <w:r w:rsidRPr="008F6DFC">
        <w:rPr>
          <w:rFonts w:ascii="Arial" w:hAnsi="Arial" w:cs="Arial"/>
        </w:rPr>
        <w:t xml:space="preserve">, nakon savjetovanja sa pročelnicima upravnih tijela Grada Otočca, gradonačelnik Grada Otočca dana 16. </w:t>
      </w:r>
      <w:r w:rsidR="005C0E1B" w:rsidRPr="008F6DFC">
        <w:rPr>
          <w:rFonts w:ascii="Arial" w:hAnsi="Arial" w:cs="Arial"/>
        </w:rPr>
        <w:t>o</w:t>
      </w:r>
      <w:r w:rsidRPr="008F6DFC">
        <w:rPr>
          <w:rFonts w:ascii="Arial" w:hAnsi="Arial" w:cs="Arial"/>
        </w:rPr>
        <w:t>žujka 2020. godine, donosi slijedeću</w:t>
      </w:r>
    </w:p>
    <w:p w:rsidR="00F92328" w:rsidRPr="008F6DFC" w:rsidRDefault="00F92328" w:rsidP="00F92328">
      <w:pPr>
        <w:jc w:val="center"/>
        <w:rPr>
          <w:rFonts w:ascii="Arial" w:hAnsi="Arial" w:cs="Arial"/>
          <w:b/>
        </w:rPr>
      </w:pPr>
    </w:p>
    <w:p w:rsidR="00F92328" w:rsidRPr="008F6DFC" w:rsidRDefault="00F92328" w:rsidP="00F92328">
      <w:pPr>
        <w:ind w:left="720"/>
        <w:jc w:val="center"/>
        <w:rPr>
          <w:rFonts w:ascii="Arial" w:hAnsi="Arial" w:cs="Arial"/>
          <w:b/>
        </w:rPr>
      </w:pPr>
      <w:r w:rsidRPr="008F6DFC">
        <w:rPr>
          <w:rFonts w:ascii="Arial" w:hAnsi="Arial" w:cs="Arial"/>
          <w:b/>
        </w:rPr>
        <w:t>O D  L  U  K  U</w:t>
      </w:r>
    </w:p>
    <w:p w:rsidR="00F92328" w:rsidRPr="008F6DFC" w:rsidRDefault="00F92328" w:rsidP="00F92328">
      <w:pPr>
        <w:ind w:left="360"/>
        <w:jc w:val="center"/>
        <w:rPr>
          <w:rFonts w:ascii="Arial" w:hAnsi="Arial" w:cs="Arial"/>
          <w:b/>
        </w:rPr>
      </w:pPr>
      <w:r w:rsidRPr="008F6DFC">
        <w:rPr>
          <w:rFonts w:ascii="Arial" w:hAnsi="Arial" w:cs="Arial"/>
          <w:b/>
        </w:rPr>
        <w:t>o radnom vremenu u tijelima gradske uprave Grada Otočca</w:t>
      </w:r>
    </w:p>
    <w:p w:rsidR="00F92328" w:rsidRPr="008F6DFC" w:rsidRDefault="00F92328" w:rsidP="00F92328">
      <w:pPr>
        <w:ind w:left="360"/>
        <w:rPr>
          <w:rFonts w:ascii="Arial" w:hAnsi="Arial" w:cs="Arial"/>
          <w:b/>
        </w:rPr>
      </w:pPr>
    </w:p>
    <w:p w:rsidR="00F92328" w:rsidRPr="008F6DFC" w:rsidRDefault="00F92328" w:rsidP="00F92328">
      <w:pPr>
        <w:jc w:val="center"/>
        <w:rPr>
          <w:rFonts w:ascii="Arial" w:hAnsi="Arial" w:cs="Arial"/>
          <w:b/>
        </w:rPr>
      </w:pPr>
      <w:r w:rsidRPr="008F6DFC">
        <w:rPr>
          <w:rFonts w:ascii="Arial" w:hAnsi="Arial" w:cs="Arial"/>
          <w:b/>
        </w:rPr>
        <w:t>Članak 1.</w:t>
      </w:r>
    </w:p>
    <w:p w:rsidR="00F92328" w:rsidRPr="008F6DFC" w:rsidRDefault="00F92328" w:rsidP="00F92328">
      <w:pPr>
        <w:ind w:firstLine="708"/>
        <w:jc w:val="both"/>
        <w:rPr>
          <w:rFonts w:ascii="Arial" w:hAnsi="Arial" w:cs="Arial"/>
        </w:rPr>
      </w:pPr>
      <w:r w:rsidRPr="008F6DFC">
        <w:rPr>
          <w:rFonts w:ascii="Arial" w:hAnsi="Arial" w:cs="Arial"/>
        </w:rPr>
        <w:t>Ovom Odlukom uređuje se radno vrijeme u tijelima gradske uprave Grada Otočca te raspored radnog vremena tijekom tjedna i radnog dana, uredovni dani i vrijeme za rad sa strankama i druga pitanja u vezi s radnim vremenom.</w:t>
      </w:r>
    </w:p>
    <w:p w:rsidR="00F92328" w:rsidRPr="008F6DFC" w:rsidRDefault="00F92328" w:rsidP="00F92328">
      <w:pPr>
        <w:ind w:firstLine="708"/>
        <w:jc w:val="both"/>
        <w:rPr>
          <w:rFonts w:ascii="Arial" w:hAnsi="Arial" w:cs="Arial"/>
        </w:rPr>
      </w:pPr>
      <w:r w:rsidRPr="008F6DFC">
        <w:rPr>
          <w:rFonts w:ascii="Arial" w:hAnsi="Arial" w:cs="Arial"/>
        </w:rPr>
        <w:t xml:space="preserve">Tijela gradske uprave u smislu st. 1. ovog članka su Ured gradonačelnika, Jedinstveni upravni odjel i Tajništvo. </w:t>
      </w:r>
    </w:p>
    <w:p w:rsidR="00F92328" w:rsidRPr="008F6DFC" w:rsidRDefault="00F92328" w:rsidP="00F92328">
      <w:pPr>
        <w:jc w:val="both"/>
        <w:rPr>
          <w:rFonts w:ascii="Arial" w:hAnsi="Arial" w:cs="Arial"/>
          <w:b/>
        </w:rPr>
      </w:pPr>
    </w:p>
    <w:p w:rsidR="00F92328" w:rsidRPr="008F6DFC" w:rsidRDefault="00F92328" w:rsidP="00F92328">
      <w:pPr>
        <w:jc w:val="center"/>
        <w:rPr>
          <w:rFonts w:ascii="Arial" w:hAnsi="Arial" w:cs="Arial"/>
          <w:b/>
        </w:rPr>
      </w:pPr>
      <w:r w:rsidRPr="008F6DFC">
        <w:rPr>
          <w:rFonts w:ascii="Arial" w:hAnsi="Arial" w:cs="Arial"/>
          <w:b/>
        </w:rPr>
        <w:t>Članak 2.</w:t>
      </w:r>
    </w:p>
    <w:p w:rsidR="00F92328" w:rsidRPr="008F6DFC" w:rsidRDefault="00F92328" w:rsidP="00F92328">
      <w:pPr>
        <w:ind w:firstLine="708"/>
        <w:jc w:val="both"/>
        <w:rPr>
          <w:rFonts w:ascii="Arial" w:hAnsi="Arial" w:cs="Arial"/>
        </w:rPr>
      </w:pPr>
      <w:r w:rsidRPr="008F6DFC">
        <w:rPr>
          <w:rFonts w:ascii="Arial" w:hAnsi="Arial" w:cs="Arial"/>
        </w:rPr>
        <w:t xml:space="preserve">U tijelima gradske uprave iz čl. 1. ove Odluke radno vrijeme traje 40 sati tjedno, od ponedjeljka do petka i to ponedjeljkom, utorkom, srijedom, četvrtkom i petkom po osam ( 8 ) sati dnevno. </w:t>
      </w:r>
    </w:p>
    <w:p w:rsidR="003E5816" w:rsidRPr="008F6DFC" w:rsidRDefault="00F92328" w:rsidP="00EF5E41">
      <w:pPr>
        <w:ind w:firstLine="708"/>
        <w:jc w:val="both"/>
        <w:rPr>
          <w:rFonts w:ascii="Arial" w:hAnsi="Arial" w:cs="Arial"/>
        </w:rPr>
      </w:pPr>
      <w:r w:rsidRPr="008F6DFC">
        <w:rPr>
          <w:rFonts w:ascii="Arial" w:hAnsi="Arial" w:cs="Arial"/>
        </w:rPr>
        <w:t xml:space="preserve">Dnevno radno vrijeme u tijelima gradske uprave je </w:t>
      </w:r>
      <w:r w:rsidR="00EF5E41" w:rsidRPr="008F6DFC">
        <w:rPr>
          <w:rFonts w:ascii="Arial" w:hAnsi="Arial" w:cs="Arial"/>
        </w:rPr>
        <w:t xml:space="preserve">fiksno </w:t>
      </w:r>
      <w:r w:rsidR="003E5816" w:rsidRPr="008F6DFC">
        <w:rPr>
          <w:rFonts w:ascii="Arial" w:hAnsi="Arial" w:cs="Arial"/>
        </w:rPr>
        <w:t>od 07.00 do 15.00 sati.</w:t>
      </w:r>
    </w:p>
    <w:p w:rsidR="003E5816" w:rsidRPr="008F6DFC" w:rsidRDefault="003E5816" w:rsidP="00EF5E41">
      <w:pPr>
        <w:ind w:firstLine="708"/>
        <w:jc w:val="both"/>
        <w:rPr>
          <w:rFonts w:ascii="Arial" w:hAnsi="Arial" w:cs="Arial"/>
        </w:rPr>
      </w:pPr>
      <w:r w:rsidRPr="008F6DFC">
        <w:rPr>
          <w:rFonts w:ascii="Arial" w:hAnsi="Arial" w:cs="Arial"/>
        </w:rPr>
        <w:t>Pauza se utvrđuje u vremenu od 10.30 do 11.00 sati.</w:t>
      </w:r>
    </w:p>
    <w:p w:rsidR="00F92328" w:rsidRPr="008F6DFC" w:rsidRDefault="00F92328" w:rsidP="00F92328">
      <w:pPr>
        <w:jc w:val="center"/>
        <w:rPr>
          <w:rFonts w:ascii="Arial" w:hAnsi="Arial" w:cs="Arial"/>
          <w:b/>
        </w:rPr>
      </w:pPr>
    </w:p>
    <w:p w:rsidR="00F92328" w:rsidRPr="008F6DFC" w:rsidRDefault="00F92328" w:rsidP="00F92328">
      <w:pPr>
        <w:jc w:val="center"/>
        <w:rPr>
          <w:rFonts w:ascii="Arial" w:hAnsi="Arial" w:cs="Arial"/>
          <w:b/>
        </w:rPr>
      </w:pPr>
      <w:r w:rsidRPr="008F6DFC">
        <w:rPr>
          <w:rFonts w:ascii="Arial" w:hAnsi="Arial" w:cs="Arial"/>
          <w:b/>
        </w:rPr>
        <w:t>Članak 3.</w:t>
      </w:r>
    </w:p>
    <w:p w:rsidR="00F92328" w:rsidRDefault="00F92328" w:rsidP="002C7220">
      <w:pPr>
        <w:ind w:firstLine="708"/>
        <w:rPr>
          <w:rFonts w:ascii="Arial" w:hAnsi="Arial" w:cs="Arial"/>
        </w:rPr>
      </w:pPr>
      <w:r w:rsidRPr="008F6DFC">
        <w:rPr>
          <w:rFonts w:ascii="Arial" w:hAnsi="Arial" w:cs="Arial"/>
        </w:rPr>
        <w:t>U tijelima gradske uprave stranke se p</w:t>
      </w:r>
      <w:r w:rsidR="002C7220" w:rsidRPr="008F6DFC">
        <w:rPr>
          <w:rFonts w:ascii="Arial" w:hAnsi="Arial" w:cs="Arial"/>
        </w:rPr>
        <w:t xml:space="preserve">rimaju </w:t>
      </w:r>
      <w:r w:rsidR="00081E6D">
        <w:rPr>
          <w:rFonts w:ascii="Arial" w:hAnsi="Arial" w:cs="Arial"/>
        </w:rPr>
        <w:t>od 08.</w:t>
      </w:r>
      <w:r w:rsidR="00B3679D" w:rsidRPr="008F6DFC">
        <w:rPr>
          <w:rFonts w:ascii="Arial" w:hAnsi="Arial" w:cs="Arial"/>
        </w:rPr>
        <w:t>00 do 15.</w:t>
      </w:r>
      <w:r w:rsidR="002C7220" w:rsidRPr="008F6DFC">
        <w:rPr>
          <w:rFonts w:ascii="Arial" w:hAnsi="Arial" w:cs="Arial"/>
        </w:rPr>
        <w:t>00 sati, osim u vremenu određenom za dnevnu stanku.</w:t>
      </w:r>
    </w:p>
    <w:p w:rsidR="008F6DFC" w:rsidRPr="008F6DFC" w:rsidRDefault="008F6DFC" w:rsidP="002C7220">
      <w:pPr>
        <w:ind w:firstLine="708"/>
        <w:rPr>
          <w:rFonts w:ascii="Arial" w:hAnsi="Arial" w:cs="Arial"/>
        </w:rPr>
      </w:pPr>
    </w:p>
    <w:p w:rsidR="00F92328" w:rsidRPr="008F6DFC" w:rsidRDefault="00F92328" w:rsidP="00F92328">
      <w:pPr>
        <w:jc w:val="center"/>
        <w:rPr>
          <w:rFonts w:ascii="Arial" w:hAnsi="Arial" w:cs="Arial"/>
          <w:b/>
        </w:rPr>
      </w:pPr>
      <w:r w:rsidRPr="008F6DFC">
        <w:rPr>
          <w:rFonts w:ascii="Arial" w:hAnsi="Arial" w:cs="Arial"/>
          <w:b/>
        </w:rPr>
        <w:t>Članak 4.</w:t>
      </w:r>
    </w:p>
    <w:p w:rsidR="00F92328" w:rsidRPr="008F6DFC" w:rsidRDefault="00F92328" w:rsidP="002C7220">
      <w:pPr>
        <w:ind w:firstLine="708"/>
        <w:jc w:val="both"/>
        <w:rPr>
          <w:rFonts w:ascii="Arial" w:hAnsi="Arial" w:cs="Arial"/>
        </w:rPr>
      </w:pPr>
      <w:r w:rsidRPr="008F6DFC">
        <w:rPr>
          <w:rFonts w:ascii="Arial" w:hAnsi="Arial" w:cs="Arial"/>
        </w:rPr>
        <w:t>Slu</w:t>
      </w:r>
      <w:r w:rsidR="002C7220" w:rsidRPr="008F6DFC">
        <w:rPr>
          <w:rFonts w:ascii="Arial" w:hAnsi="Arial" w:cs="Arial"/>
        </w:rPr>
        <w:t>žbenici  i namještenici</w:t>
      </w:r>
      <w:r w:rsidRPr="008F6DFC">
        <w:rPr>
          <w:rFonts w:ascii="Arial" w:hAnsi="Arial" w:cs="Arial"/>
        </w:rPr>
        <w:t xml:space="preserve"> ima</w:t>
      </w:r>
      <w:r w:rsidR="002C7220" w:rsidRPr="008F6DFC">
        <w:rPr>
          <w:rFonts w:ascii="Arial" w:hAnsi="Arial" w:cs="Arial"/>
        </w:rPr>
        <w:t>ju</w:t>
      </w:r>
      <w:r w:rsidRPr="008F6DFC">
        <w:rPr>
          <w:rFonts w:ascii="Arial" w:hAnsi="Arial" w:cs="Arial"/>
        </w:rPr>
        <w:t xml:space="preserve"> pravo na tjedni odmor u trajanju od 48 sati neprekidno.</w:t>
      </w:r>
    </w:p>
    <w:p w:rsidR="00F92328" w:rsidRPr="008F6DFC" w:rsidRDefault="00F92328" w:rsidP="002C7220">
      <w:pPr>
        <w:ind w:firstLine="708"/>
        <w:jc w:val="both"/>
        <w:rPr>
          <w:rFonts w:ascii="Arial" w:hAnsi="Arial" w:cs="Arial"/>
        </w:rPr>
      </w:pPr>
      <w:r w:rsidRPr="008F6DFC">
        <w:rPr>
          <w:rFonts w:ascii="Arial" w:hAnsi="Arial" w:cs="Arial"/>
        </w:rPr>
        <w:t xml:space="preserve">Dani tjednog odmora su subota i </w:t>
      </w:r>
      <w:r w:rsidR="00556358">
        <w:rPr>
          <w:rFonts w:ascii="Arial" w:hAnsi="Arial" w:cs="Arial"/>
        </w:rPr>
        <w:t>nedjelja.</w:t>
      </w:r>
      <w:bookmarkStart w:id="0" w:name="_GoBack"/>
      <w:bookmarkEnd w:id="0"/>
    </w:p>
    <w:p w:rsidR="00F92328" w:rsidRPr="008F6DFC" w:rsidRDefault="00F92328" w:rsidP="002C7220">
      <w:pPr>
        <w:ind w:firstLine="708"/>
        <w:jc w:val="both"/>
        <w:rPr>
          <w:rFonts w:ascii="Arial" w:hAnsi="Arial" w:cs="Arial"/>
        </w:rPr>
      </w:pPr>
      <w:r w:rsidRPr="008F6DFC">
        <w:rPr>
          <w:rFonts w:ascii="Arial" w:hAnsi="Arial" w:cs="Arial"/>
        </w:rPr>
        <w:t>Ako je prijeko potrebno da službenik ili namještenik</w:t>
      </w:r>
      <w:r w:rsidR="002C7220" w:rsidRPr="008F6DFC">
        <w:rPr>
          <w:rFonts w:ascii="Arial" w:hAnsi="Arial" w:cs="Arial"/>
        </w:rPr>
        <w:t xml:space="preserve"> radi na dan (dane</w:t>
      </w:r>
      <w:r w:rsidRPr="008F6DFC">
        <w:rPr>
          <w:rFonts w:ascii="Arial" w:hAnsi="Arial" w:cs="Arial"/>
        </w:rPr>
        <w:t>) tjednog odmora osigurava mu se korištenje tjednog odmora tijekom sljedećeg tjedna.</w:t>
      </w:r>
    </w:p>
    <w:p w:rsidR="00F92328" w:rsidRPr="008F6DFC" w:rsidRDefault="00F92328" w:rsidP="002C7220">
      <w:pPr>
        <w:ind w:firstLine="708"/>
        <w:jc w:val="both"/>
        <w:rPr>
          <w:rFonts w:ascii="Arial" w:hAnsi="Arial" w:cs="Arial"/>
        </w:rPr>
      </w:pPr>
      <w:r w:rsidRPr="008F6DFC">
        <w:rPr>
          <w:rFonts w:ascii="Arial" w:hAnsi="Arial" w:cs="Arial"/>
        </w:rPr>
        <w:t>Ako službenik ili namještenik radi potrebe posla ne može koristiti tjedni odmor na način iz st. 4. ovog članka može ga koristiti naknadno prema odluci n</w:t>
      </w:r>
      <w:r w:rsidR="002C7220" w:rsidRPr="008F6DFC">
        <w:rPr>
          <w:rFonts w:ascii="Arial" w:hAnsi="Arial" w:cs="Arial"/>
        </w:rPr>
        <w:t>eposredno nadređenog službenika ili će mu se isplatiti prekovremeni rad.</w:t>
      </w:r>
    </w:p>
    <w:p w:rsidR="002C7220" w:rsidRDefault="002C7220" w:rsidP="002C7220">
      <w:pPr>
        <w:ind w:firstLine="708"/>
        <w:jc w:val="both"/>
        <w:rPr>
          <w:rFonts w:ascii="Arial" w:hAnsi="Arial" w:cs="Arial"/>
        </w:rPr>
      </w:pPr>
      <w:r w:rsidRPr="008F6DFC">
        <w:rPr>
          <w:rFonts w:ascii="Arial" w:hAnsi="Arial" w:cs="Arial"/>
        </w:rPr>
        <w:t>Prekovremenim radom, kad je rad službenika i namještenika organiziran u radnom tjednu od ponedjeljka do petka, smatra se svaki sat rada duži od 8 sati dnevno, kao i svaki sat rada subotom ili nedjeljom.</w:t>
      </w:r>
    </w:p>
    <w:p w:rsidR="008F6DFC" w:rsidRPr="008F6DFC" w:rsidRDefault="008F6DFC" w:rsidP="002C7220">
      <w:pPr>
        <w:ind w:firstLine="708"/>
        <w:jc w:val="both"/>
        <w:rPr>
          <w:rFonts w:ascii="Arial" w:hAnsi="Arial" w:cs="Arial"/>
        </w:rPr>
      </w:pPr>
    </w:p>
    <w:p w:rsidR="00F92328" w:rsidRPr="008F6DFC" w:rsidRDefault="00F92328" w:rsidP="00F92328">
      <w:pPr>
        <w:jc w:val="center"/>
        <w:rPr>
          <w:rFonts w:ascii="Arial" w:hAnsi="Arial" w:cs="Arial"/>
          <w:b/>
        </w:rPr>
      </w:pPr>
      <w:r w:rsidRPr="008F6DFC">
        <w:rPr>
          <w:rFonts w:ascii="Arial" w:hAnsi="Arial" w:cs="Arial"/>
        </w:rPr>
        <w:t xml:space="preserve"> </w:t>
      </w:r>
      <w:r w:rsidRPr="008F6DFC">
        <w:rPr>
          <w:rFonts w:ascii="Arial" w:hAnsi="Arial" w:cs="Arial"/>
          <w:b/>
        </w:rPr>
        <w:t>Članak 5.</w:t>
      </w:r>
    </w:p>
    <w:p w:rsidR="00F92328" w:rsidRPr="008F6DFC" w:rsidRDefault="00F92328" w:rsidP="002C7220">
      <w:pPr>
        <w:ind w:firstLine="708"/>
        <w:jc w:val="both"/>
        <w:rPr>
          <w:rFonts w:ascii="Arial" w:hAnsi="Arial" w:cs="Arial"/>
        </w:rPr>
      </w:pPr>
      <w:r w:rsidRPr="008F6DFC">
        <w:rPr>
          <w:rFonts w:ascii="Arial" w:hAnsi="Arial" w:cs="Arial"/>
        </w:rPr>
        <w:t>Službenici i namještenici gradskih upravnih tijela dužni su poštivati raspored radnog vremena kako je to navedeno u čl. 2. ove Odluke.</w:t>
      </w:r>
    </w:p>
    <w:p w:rsidR="00F92328" w:rsidRPr="008F6DFC" w:rsidRDefault="00F92328" w:rsidP="00B3679D">
      <w:pPr>
        <w:ind w:firstLine="708"/>
        <w:jc w:val="both"/>
        <w:rPr>
          <w:rFonts w:ascii="Arial" w:hAnsi="Arial" w:cs="Arial"/>
        </w:rPr>
      </w:pPr>
      <w:r w:rsidRPr="008F6DFC">
        <w:rPr>
          <w:rFonts w:ascii="Arial" w:hAnsi="Arial" w:cs="Arial"/>
        </w:rPr>
        <w:t>Službenik i namještenik koji iz važnih osobnih, obiteljskih, zdravstvenih ili nekih drugih važnih razloga nije u mogućnosti poštivati raspored radnog vremena kako je to određeno u čl. 2. ove Odluke, može podnijeti molbu da mu se puno tjedno radno vrijeme rasporedi na drugačiji način od onoga kako je to navedeno u čl. 2. ove Odluke.</w:t>
      </w:r>
    </w:p>
    <w:p w:rsidR="00F92328" w:rsidRDefault="00F92328" w:rsidP="00B3679D">
      <w:pPr>
        <w:ind w:firstLine="708"/>
        <w:jc w:val="both"/>
        <w:rPr>
          <w:rFonts w:ascii="Arial" w:hAnsi="Arial" w:cs="Arial"/>
        </w:rPr>
      </w:pPr>
      <w:r w:rsidRPr="008F6DFC">
        <w:rPr>
          <w:rFonts w:ascii="Arial" w:hAnsi="Arial" w:cs="Arial"/>
        </w:rPr>
        <w:t xml:space="preserve">O molbi službenika i namještenika iz st. 2. ovog članka odlučuje službena osoba koja je zadužena za rješavanje radnih i statusnih pitanja za gradsku upravu te </w:t>
      </w:r>
      <w:r w:rsidRPr="008F6DFC">
        <w:rPr>
          <w:rFonts w:ascii="Arial" w:hAnsi="Arial" w:cs="Arial"/>
        </w:rPr>
        <w:lastRenderedPageBreak/>
        <w:t>će molbi udovoljiti na način da  drugačiji raspored radno</w:t>
      </w:r>
      <w:r w:rsidR="002C7220" w:rsidRPr="008F6DFC">
        <w:rPr>
          <w:rFonts w:ascii="Arial" w:hAnsi="Arial" w:cs="Arial"/>
        </w:rPr>
        <w:t>g vremena bude u skladu sa zaht</w:t>
      </w:r>
      <w:r w:rsidRPr="008F6DFC">
        <w:rPr>
          <w:rFonts w:ascii="Arial" w:hAnsi="Arial" w:cs="Arial"/>
        </w:rPr>
        <w:t xml:space="preserve">jevima iz opisa poslova  službenika kao i da drugačiji raspored radnog vremena ne utječe na redovne potrebe i tijek poslova upravnog tijela i gradske uprave u cijelosti. </w:t>
      </w:r>
    </w:p>
    <w:p w:rsidR="008F6DFC" w:rsidRPr="008F6DFC" w:rsidRDefault="008F6DFC" w:rsidP="00B3679D">
      <w:pPr>
        <w:ind w:firstLine="708"/>
        <w:jc w:val="both"/>
        <w:rPr>
          <w:rFonts w:ascii="Arial" w:hAnsi="Arial" w:cs="Arial"/>
        </w:rPr>
      </w:pPr>
    </w:p>
    <w:p w:rsidR="00F92328" w:rsidRPr="008F6DFC" w:rsidRDefault="00F92328" w:rsidP="00F92328">
      <w:pPr>
        <w:jc w:val="center"/>
        <w:rPr>
          <w:rFonts w:ascii="Arial" w:hAnsi="Arial" w:cs="Arial"/>
          <w:b/>
        </w:rPr>
      </w:pPr>
      <w:r w:rsidRPr="008F6DFC">
        <w:rPr>
          <w:rFonts w:ascii="Arial" w:hAnsi="Arial" w:cs="Arial"/>
          <w:b/>
        </w:rPr>
        <w:t>Članak 6.</w:t>
      </w:r>
    </w:p>
    <w:p w:rsidR="00F92328" w:rsidRPr="008F6DFC" w:rsidRDefault="00F92328" w:rsidP="008F6DFC">
      <w:pPr>
        <w:ind w:firstLine="708"/>
        <w:jc w:val="both"/>
        <w:rPr>
          <w:rFonts w:ascii="Arial" w:hAnsi="Arial" w:cs="Arial"/>
        </w:rPr>
      </w:pPr>
      <w:r w:rsidRPr="008F6DFC">
        <w:rPr>
          <w:rFonts w:ascii="Arial" w:hAnsi="Arial" w:cs="Arial"/>
        </w:rPr>
        <w:t xml:space="preserve">Ova Odluka stupa na snagu danom donošenja a primjenjuje se od </w:t>
      </w:r>
      <w:r w:rsidR="002C7220" w:rsidRPr="008F6DFC">
        <w:rPr>
          <w:rFonts w:ascii="Arial" w:hAnsi="Arial" w:cs="Arial"/>
        </w:rPr>
        <w:t xml:space="preserve">20. 03. 2020. </w:t>
      </w:r>
      <w:r w:rsidR="00B3679D" w:rsidRPr="008F6DFC">
        <w:rPr>
          <w:rFonts w:ascii="Arial" w:hAnsi="Arial" w:cs="Arial"/>
        </w:rPr>
        <w:t>g</w:t>
      </w:r>
      <w:r w:rsidR="002C7220" w:rsidRPr="008F6DFC">
        <w:rPr>
          <w:rFonts w:ascii="Arial" w:hAnsi="Arial" w:cs="Arial"/>
        </w:rPr>
        <w:t>odine.</w:t>
      </w:r>
    </w:p>
    <w:p w:rsidR="00F92328" w:rsidRDefault="00F92328" w:rsidP="008F6DFC">
      <w:pPr>
        <w:ind w:firstLine="708"/>
        <w:jc w:val="both"/>
        <w:rPr>
          <w:rFonts w:ascii="Arial" w:hAnsi="Arial" w:cs="Arial"/>
        </w:rPr>
      </w:pPr>
      <w:r w:rsidRPr="008F6DFC">
        <w:rPr>
          <w:rFonts w:ascii="Arial" w:hAnsi="Arial" w:cs="Arial"/>
        </w:rPr>
        <w:t xml:space="preserve">Ova Odluka objavit će se </w:t>
      </w:r>
      <w:r w:rsidR="002C7220" w:rsidRPr="008F6DFC">
        <w:rPr>
          <w:rFonts w:ascii="Arial" w:hAnsi="Arial" w:cs="Arial"/>
        </w:rPr>
        <w:t>na oglasnoj ploči Grada Otočca.</w:t>
      </w:r>
    </w:p>
    <w:p w:rsidR="008F6DFC" w:rsidRPr="008F6DFC" w:rsidRDefault="008F6DFC" w:rsidP="002C7220">
      <w:pPr>
        <w:ind w:firstLine="708"/>
        <w:jc w:val="both"/>
        <w:rPr>
          <w:rFonts w:ascii="Arial" w:hAnsi="Arial" w:cs="Arial"/>
        </w:rPr>
      </w:pPr>
    </w:p>
    <w:p w:rsidR="003D44AC" w:rsidRPr="008F6DFC" w:rsidRDefault="003D44AC" w:rsidP="003D44AC">
      <w:pPr>
        <w:jc w:val="center"/>
        <w:rPr>
          <w:rFonts w:ascii="Arial" w:hAnsi="Arial" w:cs="Arial"/>
          <w:b/>
        </w:rPr>
      </w:pPr>
      <w:r w:rsidRPr="008F6DFC">
        <w:rPr>
          <w:rFonts w:ascii="Arial" w:hAnsi="Arial" w:cs="Arial"/>
          <w:b/>
        </w:rPr>
        <w:t>Članak 7.</w:t>
      </w:r>
    </w:p>
    <w:p w:rsidR="003D44AC" w:rsidRPr="008F6DFC" w:rsidRDefault="003D44AC" w:rsidP="008F6DFC">
      <w:pPr>
        <w:jc w:val="both"/>
        <w:rPr>
          <w:rFonts w:ascii="Arial" w:hAnsi="Arial" w:cs="Arial"/>
        </w:rPr>
      </w:pPr>
      <w:r w:rsidRPr="008F6DFC">
        <w:rPr>
          <w:rFonts w:ascii="Arial" w:hAnsi="Arial" w:cs="Arial"/>
        </w:rPr>
        <w:tab/>
        <w:t xml:space="preserve">S obzirom na novonastalu situaciju uzrokovanu </w:t>
      </w:r>
      <w:proofErr w:type="spellStart"/>
      <w:r w:rsidRPr="008F6DFC">
        <w:rPr>
          <w:rFonts w:ascii="Arial" w:hAnsi="Arial" w:cs="Arial"/>
        </w:rPr>
        <w:t>koronavirusom</w:t>
      </w:r>
      <w:proofErr w:type="spellEnd"/>
      <w:r w:rsidRPr="008F6DFC">
        <w:rPr>
          <w:rFonts w:ascii="Arial" w:hAnsi="Arial" w:cs="Arial"/>
        </w:rPr>
        <w:t>, rad Upravnih tijela gradske uprave će se prilagoditi naputcima S</w:t>
      </w:r>
      <w:r w:rsidR="00BD28BD" w:rsidRPr="008F6DFC">
        <w:rPr>
          <w:rFonts w:ascii="Arial" w:hAnsi="Arial" w:cs="Arial"/>
        </w:rPr>
        <w:t>tožera civilne zaštite Republike</w:t>
      </w:r>
      <w:r w:rsidRPr="008F6DFC">
        <w:rPr>
          <w:rFonts w:ascii="Arial" w:hAnsi="Arial" w:cs="Arial"/>
        </w:rPr>
        <w:t xml:space="preserve"> Hrvatske.</w:t>
      </w:r>
    </w:p>
    <w:p w:rsidR="00150A54" w:rsidRPr="008F6DFC" w:rsidRDefault="00150A54" w:rsidP="003D44AC">
      <w:pPr>
        <w:rPr>
          <w:rFonts w:ascii="Arial" w:hAnsi="Arial" w:cs="Arial"/>
        </w:rPr>
      </w:pPr>
      <w:r w:rsidRPr="008F6DFC">
        <w:rPr>
          <w:rFonts w:ascii="Arial" w:hAnsi="Arial" w:cs="Arial"/>
        </w:rPr>
        <w:t>KLASA:</w:t>
      </w:r>
      <w:r w:rsidR="0039736E" w:rsidRPr="008F6DFC">
        <w:rPr>
          <w:rFonts w:ascii="Arial" w:hAnsi="Arial" w:cs="Arial"/>
        </w:rPr>
        <w:t>113-02/20-01/1</w:t>
      </w:r>
    </w:p>
    <w:p w:rsidR="00150A54" w:rsidRPr="008F6DFC" w:rsidRDefault="0039736E" w:rsidP="003D44AC">
      <w:pPr>
        <w:rPr>
          <w:rFonts w:ascii="Arial" w:hAnsi="Arial" w:cs="Arial"/>
        </w:rPr>
      </w:pPr>
      <w:r w:rsidRPr="008F6DFC">
        <w:rPr>
          <w:rFonts w:ascii="Arial" w:hAnsi="Arial" w:cs="Arial"/>
        </w:rPr>
        <w:t>URBROJ:2125/02-03-20-1</w:t>
      </w:r>
    </w:p>
    <w:p w:rsidR="00150A54" w:rsidRPr="008F6DFC" w:rsidRDefault="00150A54" w:rsidP="003D44AC">
      <w:pPr>
        <w:rPr>
          <w:rFonts w:ascii="Arial" w:hAnsi="Arial" w:cs="Arial"/>
        </w:rPr>
      </w:pPr>
      <w:r w:rsidRPr="008F6DFC">
        <w:rPr>
          <w:rFonts w:ascii="Arial" w:hAnsi="Arial" w:cs="Arial"/>
        </w:rPr>
        <w:t xml:space="preserve">Otočac, 16. 03. 2020. </w:t>
      </w:r>
    </w:p>
    <w:p w:rsidR="002C7220" w:rsidRPr="008F6DFC" w:rsidRDefault="002C7220" w:rsidP="002C7220">
      <w:pPr>
        <w:jc w:val="right"/>
        <w:rPr>
          <w:rFonts w:ascii="Arial" w:hAnsi="Arial" w:cs="Arial"/>
        </w:rPr>
      </w:pPr>
      <w:r w:rsidRPr="008F6DFC">
        <w:rPr>
          <w:rFonts w:ascii="Arial" w:hAnsi="Arial" w:cs="Arial"/>
        </w:rPr>
        <w:t>Gradonačelnik</w:t>
      </w:r>
    </w:p>
    <w:p w:rsidR="00F92328" w:rsidRPr="008F6DFC" w:rsidRDefault="00F92328" w:rsidP="002C7220">
      <w:pPr>
        <w:jc w:val="center"/>
        <w:rPr>
          <w:rFonts w:ascii="Arial" w:hAnsi="Arial" w:cs="Arial"/>
        </w:rPr>
      </w:pPr>
      <w:r w:rsidRPr="008F6DFC">
        <w:rPr>
          <w:rFonts w:ascii="Arial" w:hAnsi="Arial" w:cs="Arial"/>
          <w:b/>
        </w:rPr>
        <w:t xml:space="preserve">                                                                                               </w:t>
      </w:r>
    </w:p>
    <w:p w:rsidR="00F92328" w:rsidRPr="008F6DFC" w:rsidRDefault="001D7EA7" w:rsidP="002C722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Stjepan </w:t>
      </w:r>
      <w:proofErr w:type="spellStart"/>
      <w:r>
        <w:rPr>
          <w:rFonts w:ascii="Arial" w:hAnsi="Arial" w:cs="Arial"/>
        </w:rPr>
        <w:t>K</w:t>
      </w:r>
      <w:r w:rsidR="002C7220" w:rsidRPr="008F6DFC">
        <w:rPr>
          <w:rFonts w:ascii="Arial" w:hAnsi="Arial" w:cs="Arial"/>
        </w:rPr>
        <w:t>ostelac</w:t>
      </w:r>
      <w:proofErr w:type="spellEnd"/>
      <w:r w:rsidR="002C7220" w:rsidRPr="008F6DFC">
        <w:rPr>
          <w:rFonts w:ascii="Arial" w:hAnsi="Arial" w:cs="Arial"/>
        </w:rPr>
        <w:t>, dr. vet. med.</w:t>
      </w:r>
    </w:p>
    <w:p w:rsidR="00F92328" w:rsidRPr="008F6DFC" w:rsidRDefault="00F92328" w:rsidP="00F92328">
      <w:pPr>
        <w:tabs>
          <w:tab w:val="left" w:pos="951"/>
        </w:tabs>
        <w:rPr>
          <w:rFonts w:ascii="Arial" w:hAnsi="Arial" w:cs="Arial"/>
          <w:b/>
        </w:rPr>
      </w:pPr>
    </w:p>
    <w:p w:rsidR="00F92328" w:rsidRDefault="00F92328" w:rsidP="00F92328">
      <w:pPr>
        <w:tabs>
          <w:tab w:val="left" w:pos="951"/>
        </w:tabs>
        <w:rPr>
          <w:rFonts w:ascii="Arial" w:hAnsi="Arial" w:cs="Arial"/>
          <w:b/>
          <w:sz w:val="18"/>
          <w:szCs w:val="18"/>
        </w:rPr>
      </w:pPr>
    </w:p>
    <w:p w:rsidR="009B27D1" w:rsidRDefault="009B27D1"/>
    <w:sectPr w:rsidR="009B2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28"/>
    <w:rsid w:val="00081E6D"/>
    <w:rsid w:val="00150A54"/>
    <w:rsid w:val="001D7EA7"/>
    <w:rsid w:val="0022427E"/>
    <w:rsid w:val="002C7220"/>
    <w:rsid w:val="00370A7A"/>
    <w:rsid w:val="0039736E"/>
    <w:rsid w:val="003D44AC"/>
    <w:rsid w:val="003E5816"/>
    <w:rsid w:val="00556358"/>
    <w:rsid w:val="005C0E1B"/>
    <w:rsid w:val="007C487C"/>
    <w:rsid w:val="008F6DFC"/>
    <w:rsid w:val="009103E7"/>
    <w:rsid w:val="009B27D1"/>
    <w:rsid w:val="00A8740D"/>
    <w:rsid w:val="00B3679D"/>
    <w:rsid w:val="00BD28BD"/>
    <w:rsid w:val="00CC2F5C"/>
    <w:rsid w:val="00EF5E41"/>
    <w:rsid w:val="00F9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923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2328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923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2328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Jadranka</cp:lastModifiedBy>
  <cp:revision>3</cp:revision>
  <cp:lastPrinted>2021-02-08T08:56:00Z</cp:lastPrinted>
  <dcterms:created xsi:type="dcterms:W3CDTF">2021-02-11T12:59:00Z</dcterms:created>
  <dcterms:modified xsi:type="dcterms:W3CDTF">2021-02-11T12:59:00Z</dcterms:modified>
</cp:coreProperties>
</file>