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3B" w:rsidRPr="00505486" w:rsidRDefault="00490F3B" w:rsidP="00490F3B">
      <w:pPr>
        <w:shd w:val="clear" w:color="auto" w:fill="FFFFFF"/>
        <w:spacing w:before="100" w:beforeAutospacing="1" w:after="0" w:line="240" w:lineRule="auto"/>
        <w:ind w:firstLine="708"/>
        <w:jc w:val="both"/>
        <w:rPr>
          <w:rFonts w:ascii="Times New Roman" w:eastAsia="Times New Roman" w:hAnsi="Times New Roman" w:cs="Times New Roman"/>
          <w:color w:val="000000"/>
          <w:sz w:val="20"/>
          <w:szCs w:val="20"/>
          <w:lang w:eastAsia="hr-HR"/>
        </w:rPr>
      </w:pPr>
      <w:bookmarkStart w:id="0" w:name="_GoBack"/>
      <w:bookmarkEnd w:id="0"/>
      <w:r w:rsidRPr="00505486">
        <w:rPr>
          <w:rFonts w:ascii="Times New Roman" w:eastAsia="Times New Roman" w:hAnsi="Times New Roman" w:cs="Times New Roman"/>
          <w:color w:val="000000"/>
          <w:sz w:val="20"/>
          <w:szCs w:val="20"/>
          <w:lang w:eastAsia="hr-HR"/>
        </w:rPr>
        <w:t>Na temelju članka 14. Zakona o proračunu (»Narodne novine« broj 87/08, 136/12 i 15/</w:t>
      </w:r>
      <w:proofErr w:type="spellStart"/>
      <w:r w:rsidRPr="00505486">
        <w:rPr>
          <w:rFonts w:ascii="Times New Roman" w:eastAsia="Times New Roman" w:hAnsi="Times New Roman" w:cs="Times New Roman"/>
          <w:color w:val="000000"/>
          <w:sz w:val="20"/>
          <w:szCs w:val="20"/>
          <w:lang w:eastAsia="hr-HR"/>
        </w:rPr>
        <w:t>15</w:t>
      </w:r>
      <w:proofErr w:type="spellEnd"/>
      <w:r w:rsidRPr="00505486">
        <w:rPr>
          <w:rFonts w:ascii="Times New Roman" w:eastAsia="Times New Roman" w:hAnsi="Times New Roman" w:cs="Times New Roman"/>
          <w:color w:val="000000"/>
          <w:sz w:val="20"/>
          <w:szCs w:val="20"/>
          <w:lang w:eastAsia="hr-HR"/>
        </w:rPr>
        <w:t>) i članka 27. Statuta Grada Otočca (»Službeni vjesnik Grada Otočca« broj 1/13,1/16, 2/18 i 1/19-pročišćeni tekst), Gradsko vijeće Grada Otočca, na 13. sjednici održanoj dana 30. 12. 2019. godine, donosi</w:t>
      </w:r>
    </w:p>
    <w:p w:rsidR="00490F3B" w:rsidRPr="00505486" w:rsidRDefault="00490F3B" w:rsidP="00490F3B">
      <w:pPr>
        <w:shd w:val="clear" w:color="auto" w:fill="FFFFFF"/>
        <w:spacing w:before="100" w:beforeAutospacing="1" w:after="0" w:line="240" w:lineRule="auto"/>
        <w:jc w:val="center"/>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b/>
          <w:bCs/>
          <w:color w:val="000000"/>
          <w:sz w:val="20"/>
          <w:szCs w:val="20"/>
          <w:lang w:eastAsia="hr-HR"/>
        </w:rPr>
        <w:t>ODLUKA</w:t>
      </w:r>
      <w:r w:rsidRPr="00505486">
        <w:rPr>
          <w:rFonts w:ascii="Times New Roman" w:eastAsia="Times New Roman" w:hAnsi="Times New Roman" w:cs="Times New Roman"/>
          <w:b/>
          <w:bCs/>
          <w:color w:val="000000"/>
          <w:sz w:val="20"/>
          <w:szCs w:val="20"/>
          <w:lang w:eastAsia="hr-HR"/>
        </w:rPr>
        <w:br/>
        <w:t>o izvršavanju Konsolidiranog proračuna </w:t>
      </w:r>
      <w:r w:rsidRPr="00505486">
        <w:rPr>
          <w:rFonts w:ascii="Times New Roman" w:eastAsia="Times New Roman" w:hAnsi="Times New Roman" w:cs="Times New Roman"/>
          <w:b/>
          <w:bCs/>
          <w:color w:val="000000"/>
          <w:sz w:val="20"/>
          <w:szCs w:val="20"/>
          <w:lang w:eastAsia="hr-HR"/>
        </w:rPr>
        <w:br/>
        <w:t>Grada Otočca za 2020. godinu</w:t>
      </w:r>
    </w:p>
    <w:p w:rsidR="00490F3B" w:rsidRPr="00505486" w:rsidRDefault="00490F3B" w:rsidP="00490F3B">
      <w:pPr>
        <w:shd w:val="clear" w:color="auto" w:fill="FFFFFF"/>
        <w:spacing w:after="0" w:line="240" w:lineRule="auto"/>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color w:val="000000"/>
          <w:sz w:val="20"/>
          <w:szCs w:val="20"/>
          <w:lang w:eastAsia="hr-HR"/>
        </w:rPr>
        <w:t>I. OPĆE ODREDBE</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Ovom se Odlukom uređuje struktura prihoda i primitaka te rashoda i izdataka Konsolidiranog proračuna Grada Otočca za 2020. godinu (u daljnjem tekstu: Proračun), njegovo izvršavanje, upravljanje financijskom i nefinancijskom imovinom Grada Otočca (u daljnjem tekstu: Grada), opseg zaduživanja i jamstva Grada, prava i obveze korisnika proračunskih sredstava, ovlasti Gradonačelnika Grada Otočca  (u daljnjem tekstu: Gradonačelnik ) u izvršavanju Proračuna, te druga pitanja u izvršavanju Proračuna.</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Proračun se donosi i izvršava u skladu s načelima jedinstva i točnosti proračuna, jedne godine, uravnoteženosti, obračunske jedinice, univerzalnosti, specifikacije, dobrog financijskog upravljanja i transparentnosti.</w:t>
      </w:r>
    </w:p>
    <w:p w:rsidR="00490F3B" w:rsidRPr="00505486" w:rsidRDefault="00490F3B" w:rsidP="00490F3B">
      <w:pPr>
        <w:spacing w:after="0" w:line="240" w:lineRule="auto"/>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3.</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Odredbe ove Odluke odnose se na proračunske korisnike Grada. U skladu sa odredbama Pravilnika o utvrđivanju korisnika proračuna i o vođenju Registra korisnika proračuna (»Narodne novine« broj 73/14), proračunskim korisnicima smatraju se:</w:t>
      </w:r>
    </w:p>
    <w:p w:rsidR="00490F3B" w:rsidRPr="00505486" w:rsidRDefault="00490F3B" w:rsidP="00490F3B">
      <w:pPr>
        <w:shd w:val="clear" w:color="auto" w:fill="FFFFFF"/>
        <w:spacing w:after="0" w:line="240" w:lineRule="auto"/>
        <w:jc w:val="both"/>
        <w:rPr>
          <w:rFonts w:ascii="Times New Roman" w:eastAsia="Times New Roman" w:hAnsi="Times New Roman" w:cs="Times New Roman"/>
          <w:b/>
          <w:color w:val="000000"/>
          <w:sz w:val="20"/>
          <w:szCs w:val="20"/>
          <w:lang w:eastAsia="hr-HR"/>
        </w:rPr>
      </w:pPr>
      <w:r w:rsidRPr="00505486">
        <w:rPr>
          <w:rFonts w:ascii="Times New Roman" w:eastAsia="Times New Roman" w:hAnsi="Times New Roman" w:cs="Times New Roman"/>
          <w:b/>
          <w:color w:val="000000"/>
          <w:sz w:val="20"/>
          <w:szCs w:val="20"/>
          <w:lang w:eastAsia="hr-HR"/>
        </w:rPr>
        <w:t xml:space="preserve">- </w:t>
      </w:r>
      <w:proofErr w:type="spellStart"/>
      <w:r w:rsidRPr="00505486">
        <w:rPr>
          <w:rFonts w:ascii="Times New Roman" w:eastAsia="Times New Roman" w:hAnsi="Times New Roman" w:cs="Times New Roman"/>
          <w:b/>
          <w:color w:val="000000"/>
          <w:sz w:val="20"/>
          <w:szCs w:val="20"/>
          <w:lang w:eastAsia="hr-HR"/>
        </w:rPr>
        <w:t>Gacko</w:t>
      </w:r>
      <w:proofErr w:type="spellEnd"/>
      <w:r w:rsidRPr="00505486">
        <w:rPr>
          <w:rFonts w:ascii="Times New Roman" w:eastAsia="Times New Roman" w:hAnsi="Times New Roman" w:cs="Times New Roman"/>
          <w:b/>
          <w:color w:val="000000"/>
          <w:sz w:val="20"/>
          <w:szCs w:val="20"/>
          <w:lang w:eastAsia="hr-HR"/>
        </w:rPr>
        <w:t xml:space="preserve"> pučko otvoreno učilište,</w:t>
      </w:r>
    </w:p>
    <w:p w:rsidR="00490F3B" w:rsidRPr="00505486" w:rsidRDefault="00490F3B" w:rsidP="00490F3B">
      <w:pPr>
        <w:shd w:val="clear" w:color="auto" w:fill="FFFFFF"/>
        <w:spacing w:after="0" w:line="240" w:lineRule="auto"/>
        <w:jc w:val="both"/>
        <w:rPr>
          <w:rFonts w:ascii="Times New Roman" w:eastAsia="Times New Roman" w:hAnsi="Times New Roman" w:cs="Times New Roman"/>
          <w:b/>
          <w:color w:val="000000"/>
          <w:sz w:val="20"/>
          <w:szCs w:val="20"/>
          <w:lang w:eastAsia="hr-HR"/>
        </w:rPr>
      </w:pPr>
      <w:r w:rsidRPr="00505486">
        <w:rPr>
          <w:rFonts w:ascii="Times New Roman" w:eastAsia="Times New Roman" w:hAnsi="Times New Roman" w:cs="Times New Roman"/>
          <w:b/>
          <w:color w:val="000000"/>
          <w:sz w:val="20"/>
          <w:szCs w:val="20"/>
          <w:lang w:eastAsia="hr-HR"/>
        </w:rPr>
        <w:t>- Dječji vrtić »</w:t>
      </w:r>
      <w:proofErr w:type="spellStart"/>
      <w:r w:rsidRPr="00505486">
        <w:rPr>
          <w:rFonts w:ascii="Times New Roman" w:eastAsia="Times New Roman" w:hAnsi="Times New Roman" w:cs="Times New Roman"/>
          <w:b/>
          <w:color w:val="000000"/>
          <w:sz w:val="20"/>
          <w:szCs w:val="20"/>
          <w:lang w:eastAsia="hr-HR"/>
        </w:rPr>
        <w:t>Ciciban</w:t>
      </w:r>
      <w:proofErr w:type="spellEnd"/>
      <w:r w:rsidRPr="00505486">
        <w:rPr>
          <w:rFonts w:ascii="Times New Roman" w:eastAsia="Times New Roman" w:hAnsi="Times New Roman" w:cs="Times New Roman"/>
          <w:b/>
          <w:color w:val="000000"/>
          <w:sz w:val="20"/>
          <w:szCs w:val="20"/>
          <w:lang w:eastAsia="hr-HR"/>
        </w:rPr>
        <w:t>«,</w:t>
      </w:r>
    </w:p>
    <w:p w:rsidR="00490F3B" w:rsidRPr="00505486" w:rsidRDefault="00490F3B" w:rsidP="00490F3B">
      <w:pPr>
        <w:shd w:val="clear" w:color="auto" w:fill="FFFFFF"/>
        <w:spacing w:after="0" w:line="240" w:lineRule="auto"/>
        <w:jc w:val="both"/>
        <w:rPr>
          <w:rFonts w:ascii="Times New Roman" w:eastAsia="Times New Roman" w:hAnsi="Times New Roman" w:cs="Times New Roman"/>
          <w:b/>
          <w:color w:val="000000"/>
          <w:sz w:val="20"/>
          <w:szCs w:val="20"/>
          <w:lang w:eastAsia="hr-HR"/>
        </w:rPr>
      </w:pPr>
      <w:r w:rsidRPr="00505486">
        <w:rPr>
          <w:rFonts w:ascii="Times New Roman" w:eastAsia="Times New Roman" w:hAnsi="Times New Roman" w:cs="Times New Roman"/>
          <w:b/>
          <w:color w:val="000000"/>
          <w:sz w:val="20"/>
          <w:szCs w:val="20"/>
          <w:lang w:eastAsia="hr-HR"/>
        </w:rPr>
        <w:t>- JU Narodna knjižnica,</w:t>
      </w:r>
    </w:p>
    <w:p w:rsidR="00490F3B" w:rsidRPr="00505486" w:rsidRDefault="00490F3B" w:rsidP="00490F3B">
      <w:pPr>
        <w:shd w:val="clear" w:color="auto" w:fill="FFFFFF"/>
        <w:spacing w:after="0" w:line="240" w:lineRule="auto"/>
        <w:jc w:val="both"/>
        <w:rPr>
          <w:rFonts w:ascii="Times New Roman" w:eastAsia="Times New Roman" w:hAnsi="Times New Roman" w:cs="Times New Roman"/>
          <w:b/>
          <w:color w:val="000000"/>
          <w:sz w:val="20"/>
          <w:szCs w:val="20"/>
          <w:lang w:eastAsia="hr-HR"/>
        </w:rPr>
      </w:pPr>
      <w:r w:rsidRPr="00505486">
        <w:rPr>
          <w:rFonts w:ascii="Times New Roman" w:eastAsia="Times New Roman" w:hAnsi="Times New Roman" w:cs="Times New Roman"/>
          <w:b/>
          <w:color w:val="000000"/>
          <w:sz w:val="20"/>
          <w:szCs w:val="20"/>
          <w:lang w:eastAsia="hr-HR"/>
        </w:rPr>
        <w:t>- Centar za pomoć u kući.</w:t>
      </w:r>
    </w:p>
    <w:p w:rsidR="00490F3B" w:rsidRPr="00505486" w:rsidRDefault="00490F3B" w:rsidP="00490F3B">
      <w:pPr>
        <w:shd w:val="clear" w:color="auto" w:fill="FFFFFF"/>
        <w:spacing w:after="0" w:line="240" w:lineRule="auto"/>
        <w:jc w:val="both"/>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color w:val="000000"/>
          <w:sz w:val="20"/>
          <w:szCs w:val="20"/>
          <w:lang w:eastAsia="hr-HR"/>
        </w:rPr>
        <w:t>Proračunski korisnici obvezatno primjenjuju i odredbe Zakona o proračunu koji se odnose na izradu financijskih planova, upravljanje novčanim sredstvima, zaduživanje i davanje jamstava, izvještavanje, te nadzor nad poslovanjem i korištenjem proračunskih sredstava.</w:t>
      </w:r>
    </w:p>
    <w:p w:rsidR="00490F3B" w:rsidRPr="00505486" w:rsidRDefault="00490F3B" w:rsidP="00490F3B">
      <w:pPr>
        <w:shd w:val="clear" w:color="auto" w:fill="FFFFFF"/>
        <w:spacing w:after="0" w:line="240" w:lineRule="auto"/>
        <w:jc w:val="both"/>
        <w:rPr>
          <w:rFonts w:ascii="Times New Roman" w:eastAsia="Times New Roman" w:hAnsi="Times New Roman" w:cs="Times New Roman"/>
          <w:color w:val="000000"/>
          <w:sz w:val="20"/>
          <w:szCs w:val="20"/>
          <w:lang w:eastAsia="hr-HR"/>
        </w:rPr>
      </w:pPr>
    </w:p>
    <w:p w:rsidR="00490F3B" w:rsidRPr="00505486" w:rsidRDefault="00490F3B" w:rsidP="00490F3B">
      <w:pPr>
        <w:shd w:val="clear" w:color="auto" w:fill="FFFFFF"/>
        <w:spacing w:after="0" w:line="240" w:lineRule="auto"/>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color w:val="000000"/>
          <w:sz w:val="20"/>
          <w:szCs w:val="20"/>
          <w:lang w:eastAsia="hr-HR"/>
        </w:rPr>
        <w:t>II. STRUKTURA PRORAČUNA</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4.</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Proračun se sastoji od Općeg i Posebnog dijela, a na razini jedinica lokalne i područne (regionalne) samouprave i plana razvojnih programa.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Opći dio Proračuna čini Račun prihoda i rashoda i Račun financiranja.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Račun prihoda i rashoda sastoji se od prihoda po izvorima i vrstama te rashoda po vrstama i namjenama.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U Računu financiranja/zaduživanja iskazuju se primici od financijske imovine i zaduživanja te izdaci za financijsku imovinu i otplatu kredita i zajmova.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Posebni dio Proračuna sastoji se od plana rashoda i izdataka raspoređenih prema nositeljima, korisnicima, programima i aktivnostima te tekućim i kapitalnim projektima.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Plan razvojnih programa sastavljen je za trogodišnje razdoblje i sadrži ciljeve i prioritete razvoja povezane s programskom i organizacijskom klasifikacijom proračuna.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Plan razvojnih programa usklađuje se svake godine prilikom donošenja Proračuna.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hd w:val="clear" w:color="auto" w:fill="FFFFFF"/>
        <w:spacing w:after="0" w:line="240" w:lineRule="auto"/>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color w:val="000000"/>
          <w:sz w:val="20"/>
          <w:szCs w:val="20"/>
          <w:lang w:eastAsia="hr-HR"/>
        </w:rPr>
        <w:t>III. IZVRŠAVANJE PRORAČUNA</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5.</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Ako se u tijeku proračunske godine zbog nastanka novih obveza za Proračun ili zbog promjena gospodarskih kretanja povećaju rashodi ili izdaci, odnosno smanje prohodi ili primici Proračuna, Gradonačelnik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6.</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Proračunska sredstva koristit će se samo za namjene utvrđene u Proračunu.</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lastRenderedPageBreak/>
        <w:t>Rashodi i izdaci Proračuna koji se financiraju iz namjenskih prihoda i primitaka izvršavat će se do iznosa naplaćenih prihoda i primitaka za te namjene.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Upravni odjeli gradske uprave dužni su redovito pratiti izvršavanje Proračuna, a obveze izvršavati do visine utvrđene Proračunom.</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7.</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Tijelo gradske uprave za financije obvezano je u roku od osam dana od dana stupanja na snagu Proračuna izvijestiti sva tijela gradske uprave o odobrenim sredstvima u Proračunu, a tijela gradske uprave obvezna su u daljnjem roku od osam dana izvijestiti o istom krajnje korisnike za koje su određena kao nositelji sredstava u Posebnom dijelu Proračuna.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8.</w:t>
      </w:r>
    </w:p>
    <w:p w:rsidR="00490F3B" w:rsidRPr="00505486" w:rsidRDefault="00490F3B" w:rsidP="00490F3B">
      <w:pPr>
        <w:spacing w:after="0" w:line="240" w:lineRule="auto"/>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Proračunskim korisnicima osiguravaju se sredstva u Posebnom dijelu Proračuna.</w:t>
      </w:r>
    </w:p>
    <w:p w:rsidR="00490F3B" w:rsidRPr="00505486" w:rsidRDefault="00490F3B" w:rsidP="00490F3B">
      <w:pPr>
        <w:spacing w:after="0" w:line="240" w:lineRule="auto"/>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9.</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Proračunski korisnici iz članka 3. ove Odluke dužni su donijeti svoje financijske planove usklađene s odobrenim sredstvima u Proračunu, te ih  u roku od narednih 15 dana   dostaviti tijelu gradske uprave za financije i tijelu gradske uprave nadležnom za korisnika Proračuna.</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10.</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Za izvršavanje Proračuna u cjelini odgovoran je gradonačelnik Grada Otočca.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11.</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Ugovore u svezi kupnje, prodaje, odnosno drugih oblika stjecanja i otuđenja nekretnina potpisuje gradonačelnik.</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12.</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Ukoliko je dinamika priliva sredstava neravnomjerna gradonačelnik utvrđuje prioritete izmirivanja obveza korisnicima.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13.</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Čelnik proračunskog korisnika odgovoran je za planiranje i izvršavanje svog dijela Proračuna.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Odgovornost za izvršavanje Proračuna znači odgovornost za preuzimanje obveza, izdavanje naloga za plaćanje na teret proračunskih sredstava, te utvrđivanje prava naplate za izdavanje naloga za naplatu u korist proračunskih sredstava.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Čelnik proračunskog korisnika odgovoran je za zakonitost, svrhovitost i ekonomično raspolaganje proračunskim sredstvima.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14.</w:t>
      </w:r>
    </w:p>
    <w:p w:rsidR="00490F3B" w:rsidRPr="00505486" w:rsidRDefault="00490F3B" w:rsidP="00490F3B">
      <w:pPr>
        <w:tabs>
          <w:tab w:val="left" w:pos="540"/>
          <w:tab w:val="left" w:pos="1260"/>
        </w:tabs>
        <w:spacing w:after="0" w:line="240" w:lineRule="auto"/>
        <w:jc w:val="both"/>
        <w:rPr>
          <w:rFonts w:ascii="Times New Roman" w:eastAsia="Times New Roman" w:hAnsi="Times New Roman" w:cs="Times New Roman"/>
          <w:sz w:val="20"/>
          <w:szCs w:val="20"/>
          <w:lang w:eastAsia="hr-HR"/>
        </w:rPr>
      </w:pPr>
      <w:r w:rsidRPr="00505486">
        <w:rPr>
          <w:rFonts w:ascii="Times New Roman" w:eastAsia="Times New Roman" w:hAnsi="Times New Roman" w:cs="Times New Roman"/>
          <w:sz w:val="20"/>
          <w:szCs w:val="20"/>
          <w:lang w:eastAsia="hr-HR"/>
        </w:rPr>
        <w:tab/>
        <w:t xml:space="preserve"> Upravni odjel nadležan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rsidR="00490F3B" w:rsidRPr="00505486" w:rsidRDefault="00490F3B" w:rsidP="00490F3B">
      <w:pPr>
        <w:tabs>
          <w:tab w:val="left" w:pos="540"/>
        </w:tabs>
        <w:spacing w:after="0" w:line="240" w:lineRule="auto"/>
        <w:jc w:val="both"/>
        <w:rPr>
          <w:rFonts w:ascii="Times New Roman" w:eastAsia="Times New Roman" w:hAnsi="Times New Roman" w:cs="Times New Roman"/>
          <w:sz w:val="20"/>
          <w:szCs w:val="20"/>
          <w:lang w:eastAsia="hr-HR"/>
        </w:rPr>
      </w:pPr>
      <w:r w:rsidRPr="00505486">
        <w:rPr>
          <w:rFonts w:ascii="Times New Roman" w:eastAsia="Times New Roman" w:hAnsi="Times New Roman" w:cs="Times New Roman"/>
          <w:sz w:val="20"/>
          <w:szCs w:val="20"/>
          <w:lang w:eastAsia="hr-HR"/>
        </w:rPr>
        <w:tab/>
        <w:t>Svi proračunski korisnici obvezni su  Upravnom odjelu nadležnom za izvršavanje Proračuna dati sve potrebite podatke, isprave i izvješća koja se od njih zatraže.</w:t>
      </w:r>
    </w:p>
    <w:p w:rsidR="00490F3B" w:rsidRPr="00505486" w:rsidRDefault="00490F3B" w:rsidP="00490F3B">
      <w:pPr>
        <w:tabs>
          <w:tab w:val="left" w:pos="540"/>
        </w:tabs>
        <w:spacing w:after="0" w:line="240" w:lineRule="auto"/>
        <w:jc w:val="both"/>
        <w:rPr>
          <w:rFonts w:ascii="Times New Roman" w:eastAsia="Times New Roman" w:hAnsi="Times New Roman" w:cs="Times New Roman"/>
          <w:sz w:val="20"/>
          <w:szCs w:val="20"/>
          <w:lang w:eastAsia="hr-HR"/>
        </w:rPr>
      </w:pPr>
      <w:r w:rsidRPr="00505486">
        <w:rPr>
          <w:rFonts w:ascii="Times New Roman" w:eastAsia="Times New Roman" w:hAnsi="Times New Roman" w:cs="Times New Roman"/>
          <w:sz w:val="20"/>
          <w:szCs w:val="20"/>
          <w:lang w:eastAsia="hr-HR"/>
        </w:rPr>
        <w:tab/>
        <w:t>Ako se prilikom obavljanja kontrole utvrdi da su sredstva bila upotrjebljena protivno zakonu ili Proračunu, izvijestit će se Gradonačelnik Grada i poduzeti mjere da se tako utrošena sredstva nadoknade ili će se privremeno obustaviti isplata sredstava na stavki s koje su sredstva bila nenamjenski utrošena.</w:t>
      </w:r>
    </w:p>
    <w:p w:rsidR="00490F3B" w:rsidRPr="00505486" w:rsidRDefault="00490F3B" w:rsidP="00490F3B">
      <w:pPr>
        <w:tabs>
          <w:tab w:val="left" w:pos="540"/>
        </w:tabs>
        <w:spacing w:after="0" w:line="240" w:lineRule="auto"/>
        <w:jc w:val="both"/>
        <w:rPr>
          <w:rFonts w:ascii="Times New Roman" w:eastAsia="Times New Roman"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15.</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Prihodi koje proračunski korisnici ostvare obavljanjem vlastite djelatnosti, te ostvare namjenske prihode i primitke, ne uplaćuju u Proračun, uz obvezu da o ostvarenim i utrošenim vlastitim prihodima, namjenskim prihodima i primitcima polugodišnje izvještavaju tijelo gradske uprave za financije i nadležni upravni odjel gradske uprave do 10-</w:t>
      </w:r>
      <w:proofErr w:type="spellStart"/>
      <w:r w:rsidRPr="00505486">
        <w:rPr>
          <w:rFonts w:ascii="Times New Roman" w:eastAsiaTheme="minorEastAsia" w:hAnsi="Times New Roman" w:cs="Times New Roman"/>
          <w:sz w:val="20"/>
          <w:szCs w:val="20"/>
          <w:lang w:eastAsia="hr-HR"/>
        </w:rPr>
        <w:t>og</w:t>
      </w:r>
      <w:proofErr w:type="spellEnd"/>
      <w:r w:rsidRPr="00505486">
        <w:rPr>
          <w:rFonts w:ascii="Times New Roman" w:eastAsiaTheme="minorEastAsia" w:hAnsi="Times New Roman" w:cs="Times New Roman"/>
          <w:sz w:val="20"/>
          <w:szCs w:val="20"/>
          <w:lang w:eastAsia="hr-HR"/>
        </w:rPr>
        <w:t xml:space="preserve"> u mjesecu za proteklo polugodište.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Ako aktivnosti i projekti za koje su sredstva osigurana u Proračunu tekuće godine nisu izvršeni do visine utvrđene Proračunom mogu se u toj visini izvršavati u sljedećoj godini, uz prethodnu suglasnost gradonačelnika.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16.</w:t>
      </w:r>
    </w:p>
    <w:p w:rsidR="00490F3B" w:rsidRPr="00505486" w:rsidRDefault="00490F3B" w:rsidP="00490F3B">
      <w:pPr>
        <w:spacing w:after="0" w:line="240" w:lineRule="auto"/>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Pogrešno ili više uplaćeni prihodi u Proračun, vratiti će se uplatiteljima na teret tih prihoda, na temelju dokumentiranog zahtjeva.</w:t>
      </w:r>
    </w:p>
    <w:p w:rsidR="00490F3B" w:rsidRPr="00505486" w:rsidRDefault="00490F3B" w:rsidP="00490F3B">
      <w:pPr>
        <w:spacing w:after="0" w:line="240" w:lineRule="auto"/>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Nalog za povrat prihoda daje pročelnik nadležnog upravnog odjela.</w:t>
      </w:r>
    </w:p>
    <w:p w:rsidR="00490F3B" w:rsidRPr="00505486" w:rsidRDefault="00490F3B" w:rsidP="00490F3B">
      <w:pPr>
        <w:spacing w:after="0" w:line="240" w:lineRule="auto"/>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lastRenderedPageBreak/>
        <w:t>Članak 17.</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Rashodi i izdaci Proračuna koji se financiraju iz namjenskih prihoda i primitaka, izvršavati će se do iznosa naplaćenih prihoda i primitaka za te namjene.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Iznimno od stavka 1. ovog članka, gradonačelnik može odlučiti da se pojedini rashodi i izdaci pokrivaju i na teret ostalih proračunskih prihoda, a najviše do visine planiranih iznosa.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Uplaćeni, a manje planirani ili neplanirani namjenski prihodi mogu se izvršavati po aktivnostima ili projektima za koje su namijenjeni, do visine naplaćenih sredstava.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Namjenski prihodi i primici koji se ne iskoriste u tekućoj godini, prenose se u slijedeću proračunsku godinu.</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18.</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 xml:space="preserve">Gradonačelnik može u cijelosti ili djelomično otpisati dug, ukoliko bi troškovi postupka naplate potraživanja bili u </w:t>
      </w:r>
      <w:proofErr w:type="spellStart"/>
      <w:r w:rsidRPr="00505486">
        <w:rPr>
          <w:rFonts w:ascii="Times New Roman" w:eastAsiaTheme="minorEastAsia" w:hAnsi="Times New Roman" w:cs="Times New Roman"/>
          <w:sz w:val="20"/>
          <w:szCs w:val="20"/>
          <w:lang w:eastAsia="hr-HR"/>
        </w:rPr>
        <w:t>nesrazmjeru</w:t>
      </w:r>
      <w:proofErr w:type="spellEnd"/>
      <w:r w:rsidRPr="00505486">
        <w:rPr>
          <w:rFonts w:ascii="Times New Roman" w:eastAsiaTheme="minorEastAsia" w:hAnsi="Times New Roman" w:cs="Times New Roman"/>
          <w:sz w:val="20"/>
          <w:szCs w:val="20"/>
          <w:lang w:eastAsia="hr-HR"/>
        </w:rPr>
        <w:t xml:space="preserve"> s visinom potraživanja ili zbog drugog opravdanog razloga.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19.</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Stvarna naplata prihoda nije ograničena visinom prihoda planiranih u Proračunu dok se iznosi rashoda i izdataka u Posebnom dijelu Proračuna smatraju najvišim iznosima.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20.</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Sredstva za aktivnosti i projekte koja se izvršavaju kao subvencije, donacije i pomoći (transferi ostalim korisnicima) te sredstva za održavanje objekata i nabavu opreme za korisnike Proračuna, raspoređuju se temeljem Zaključka Gradonačelnika, ukoliko krajnji korisnik nije utvrđen samim Proračunom.</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21.</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U Proračunu se osigurava tekuća zaliha proračuna u iznosu od 330.000,00 kn.</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O korištenju proračunske zalihe odlučuje Gradonačelnik.</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Gradonačelnik je obvezan polugodišnje izvijestiti Gradsko vijeće o korištenju proračunske zalihe.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22.</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Plaćanje predujma moguće je samo iznimno i na temelju prethodne suglasnosti Gradonačelnika, te uz ishođenje odgovarajućeg jamstva za povrat sredstava u slučaju neizvršenja posla.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Iznimno, proračunski korisnik može plaćati predujmom bez suglasnosti gradonačelnika do pojedinačnog iznosa od 30.000,00 kn.</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color w:val="000000"/>
          <w:sz w:val="20"/>
          <w:szCs w:val="20"/>
          <w:lang w:eastAsia="hr-HR"/>
        </w:rPr>
      </w:pPr>
      <w:r w:rsidRPr="00505486">
        <w:rPr>
          <w:rFonts w:ascii="Times New Roman" w:eastAsiaTheme="minorEastAsia" w:hAnsi="Times New Roman" w:cs="Times New Roman"/>
          <w:color w:val="000000"/>
          <w:sz w:val="20"/>
          <w:szCs w:val="20"/>
          <w:lang w:eastAsia="hr-HR"/>
        </w:rPr>
        <w:t>Članak 23.</w:t>
      </w:r>
    </w:p>
    <w:p w:rsidR="00490F3B" w:rsidRPr="00505486" w:rsidRDefault="00490F3B" w:rsidP="00490F3B">
      <w:pPr>
        <w:spacing w:after="0" w:line="240" w:lineRule="auto"/>
        <w:jc w:val="both"/>
        <w:rPr>
          <w:rFonts w:ascii="Times New Roman" w:eastAsiaTheme="minorEastAsia" w:hAnsi="Times New Roman" w:cs="Times New Roman"/>
          <w:color w:val="000000"/>
          <w:sz w:val="20"/>
          <w:szCs w:val="20"/>
          <w:lang w:eastAsia="hr-HR"/>
        </w:rPr>
      </w:pPr>
      <w:r w:rsidRPr="00505486">
        <w:rPr>
          <w:rFonts w:ascii="Times New Roman" w:eastAsiaTheme="minorEastAsia" w:hAnsi="Times New Roman" w:cs="Times New Roman"/>
          <w:color w:val="000000"/>
          <w:sz w:val="20"/>
          <w:szCs w:val="20"/>
          <w:lang w:eastAsia="hr-HR"/>
        </w:rPr>
        <w:tab/>
        <w:t>Svi zahtjevi za plaćanje, odnosno doznaku sredstava, moraju biti u pisanom obliku, ovjereni pečatom i potpisom nalogodavca, s naznakom pozicije Proračuna na teret koje se vrši plaćanje.</w:t>
      </w:r>
    </w:p>
    <w:p w:rsidR="00490F3B" w:rsidRPr="00505486" w:rsidRDefault="00490F3B" w:rsidP="00490F3B">
      <w:pPr>
        <w:spacing w:after="0" w:line="240" w:lineRule="auto"/>
        <w:jc w:val="both"/>
        <w:rPr>
          <w:rFonts w:ascii="Times New Roman" w:eastAsiaTheme="minorEastAsia" w:hAnsi="Times New Roman" w:cs="Times New Roman"/>
          <w:color w:val="000000"/>
          <w:sz w:val="20"/>
          <w:szCs w:val="20"/>
          <w:lang w:eastAsia="hr-HR"/>
        </w:rPr>
      </w:pPr>
      <w:r w:rsidRPr="00505486">
        <w:rPr>
          <w:rFonts w:ascii="Times New Roman" w:eastAsiaTheme="minorEastAsia" w:hAnsi="Times New Roman" w:cs="Times New Roman"/>
          <w:color w:val="000000"/>
          <w:sz w:val="20"/>
          <w:szCs w:val="20"/>
          <w:lang w:eastAsia="hr-HR"/>
        </w:rPr>
        <w:t>Nalogodavac iz stavka 1. ovog članka je pročelnik tijela gradske uprave i čelnik proračunskog korisnika, odnosno osoba na koju je to pravo preneseno.</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24.</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Zaključivanje pisanog Ugovora obvezno je za sve nabave roba, usluga i ustupanje radova, čija vrijednost prelazi iznos od 100.000,00 kn bez PDV-a.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Ugovore iz stavka 1. ovog članka potpisuje gradonačelnik.</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Jedan primjerak Ugovora obvezno se dostavlja odjelu za financije, u roku od osam dana od potpisa Ugovora.</w:t>
      </w:r>
    </w:p>
    <w:p w:rsidR="00490F3B" w:rsidRPr="00505486" w:rsidRDefault="00490F3B" w:rsidP="00490F3B">
      <w:pPr>
        <w:shd w:val="clear" w:color="auto" w:fill="FFFFFF"/>
        <w:spacing w:after="0" w:line="240" w:lineRule="auto"/>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color w:val="000000"/>
          <w:sz w:val="20"/>
          <w:szCs w:val="20"/>
          <w:lang w:eastAsia="hr-HR"/>
        </w:rPr>
        <w:t>IV. UPRAVLJANJE FINANCIJSKOM I NEFINANCIJSKOM IMOVINOM</w:t>
      </w:r>
    </w:p>
    <w:p w:rsidR="00490F3B" w:rsidRPr="00505486" w:rsidRDefault="00490F3B" w:rsidP="00490F3B">
      <w:pPr>
        <w:shd w:val="clear" w:color="auto" w:fill="FFFFFF"/>
        <w:spacing w:after="0" w:line="240" w:lineRule="auto"/>
        <w:rPr>
          <w:rFonts w:ascii="Times New Roman" w:eastAsia="Times New Roman" w:hAnsi="Times New Roman" w:cs="Times New Roman"/>
          <w:color w:val="000000"/>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25.</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Raspoloživim novčanim sredstvima na računu Proračuna upravlja Gradonačelnik.</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Slobodna novčana sredstva Proračuna mogu se oročavati kod poslovnih banaka ili plasirati drugim pravnim osobama putem kratkoročnih pozajmica, poštujući načela sigurnosti i likvidnosti.</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Odluku o oročavanju sredstava ili davanju kratkoročnih pozajmica donosi Gradonačelnik.</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Tražitelj kratkoročne pozajmice obvezan je uz obrazloženi zahtjev za odobrenjem pozajmice, priložiti financijski izvještaj za obračunsko razdoblje koje prethodi razdoblju u kojem se traži pozajmica.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Visina kratkoročne pozajmice po pojedinom korisniku ne može iznositi više od 200.000,00 kn, a rok na koji se pozajmica daje, ne može biti duži od šest mjeseci.</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Korisnik kratkoročne pozajmice obvezan je vratiti sredstva u Proračun do 31. prosinca 2020. godine.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hd w:val="clear" w:color="auto" w:fill="FFFFFF"/>
        <w:spacing w:after="0" w:line="240" w:lineRule="auto"/>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color w:val="000000"/>
          <w:sz w:val="20"/>
          <w:szCs w:val="20"/>
          <w:lang w:eastAsia="hr-HR"/>
        </w:rPr>
        <w:t>V. ZADUŽIVANJE I DAVANJE JAMSTVA</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26.</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lastRenderedPageBreak/>
        <w:tab/>
        <w:t>Grad se može zaduživati za kapitalna ulaganja, te izdavati jamstva u skladu sa Zakonom o proračunu i Pravilnikom o postupku zaduživanja jedinica lokalne i područne (regionalne) samouprave i davanju jamstva jedinica područne (regionalne) samouprave.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Odluku o zaduživanju Grada i Odluku o izdavanju jamstva donosi Gradsko vijeće na prijedlog gradonačelnika.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27.</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 xml:space="preserve">Za premošćivanje jaza nastalog zbog različite dinamike priljeva sredstava i dospijeća obveza, gradonačelnik može donijeti odluku kojom se Grad Otočac kratkoročno zadužuje, najduže do 12 mjeseci, bez mogućnosti daljnjeg </w:t>
      </w:r>
      <w:proofErr w:type="spellStart"/>
      <w:r w:rsidRPr="00505486">
        <w:rPr>
          <w:rFonts w:ascii="Times New Roman" w:eastAsiaTheme="minorEastAsia" w:hAnsi="Times New Roman" w:cs="Times New Roman"/>
          <w:sz w:val="20"/>
          <w:szCs w:val="20"/>
          <w:lang w:eastAsia="hr-HR"/>
        </w:rPr>
        <w:t>reprograma</w:t>
      </w:r>
      <w:proofErr w:type="spellEnd"/>
      <w:r w:rsidRPr="00505486">
        <w:rPr>
          <w:rFonts w:ascii="Times New Roman" w:eastAsiaTheme="minorEastAsia" w:hAnsi="Times New Roman" w:cs="Times New Roman"/>
          <w:sz w:val="20"/>
          <w:szCs w:val="20"/>
          <w:lang w:eastAsia="hr-HR"/>
        </w:rPr>
        <w:t xml:space="preserve"> ili zatvaranja postojećih obveza po kratkoročnim kreditima ili zajmovima uzimanjem novih kratkoročnih kredita ili zajmova.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28.</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Ustanova i trgovačko društvo kojima je osnivač i većinski vlasnik Grad može se zadužiti samo uz suglasnost Gradskog vijeća.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p>
    <w:p w:rsidR="00490F3B" w:rsidRPr="00505486" w:rsidRDefault="00490F3B" w:rsidP="00490F3B">
      <w:pPr>
        <w:shd w:val="clear" w:color="auto" w:fill="FFFFFF"/>
        <w:spacing w:after="0" w:line="240" w:lineRule="auto"/>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color w:val="000000"/>
          <w:sz w:val="20"/>
          <w:szCs w:val="20"/>
          <w:lang w:eastAsia="hr-HR"/>
        </w:rPr>
        <w:t>VI. URAVNOTEŽENJE PRORAČUNA</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29.</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 xml:space="preserve">Ako tijekom godine dođe do povećanja rashoda i/ili izdataka odnosno smanjenja prihoda i/ili primitaka, Gradonačelnik može poduzeti mjere za uravnoteženje Proračuna propisane zakonom kojim se uređuje proračun. </w:t>
      </w:r>
    </w:p>
    <w:p w:rsidR="00490F3B" w:rsidRPr="00505486" w:rsidRDefault="00490F3B" w:rsidP="00490F3B">
      <w:pPr>
        <w:spacing w:after="0" w:line="240" w:lineRule="auto"/>
        <w:ind w:firstLine="708"/>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 xml:space="preserve">Ako se primjenom privremenih mjera ne uravnoteži Proračun, njegovo uravnoteženje, odnosno preraspodjelu sredstava između proračunskih korisnika, utvrdit će Gradsko vijeće izmjenama i dopunama Proračuna. </w:t>
      </w:r>
    </w:p>
    <w:p w:rsidR="00490F3B" w:rsidRPr="00505486" w:rsidRDefault="00490F3B" w:rsidP="00490F3B">
      <w:pPr>
        <w:spacing w:after="0" w:line="240" w:lineRule="auto"/>
        <w:ind w:firstLine="708"/>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 xml:space="preserve">Izmjenama i dopunama Proračuna iz stavka 2. ovoga članka uravnotežuju se prihodi i primici, odnosno rashodi i izdaci Proračuna. </w:t>
      </w:r>
    </w:p>
    <w:p w:rsidR="00490F3B" w:rsidRPr="00505486" w:rsidRDefault="00490F3B" w:rsidP="00490F3B">
      <w:pPr>
        <w:spacing w:after="0" w:line="240" w:lineRule="auto"/>
        <w:ind w:firstLine="708"/>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Proračunski korisnici iz članka 3.  ove Odluke, izmjene i dopune financijskih planova predlažu u postupku izrade i donošenja izmjena i dopuna Proračuna.</w:t>
      </w:r>
    </w:p>
    <w:p w:rsidR="00490F3B" w:rsidRPr="00505486" w:rsidRDefault="00490F3B" w:rsidP="00490F3B">
      <w:pPr>
        <w:spacing w:after="0" w:line="240" w:lineRule="auto"/>
        <w:ind w:firstLine="708"/>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 xml:space="preserve">  Proračunski korisnici mogu izvršiti  Izmjene i dopune financijskih planova onih rashoda koji se financiraju iz vlastitih prihoda Proračunskog korisnika uz pisanu obavijest Gradonačelniku i tijelu Gradske uprave nadležnom za financije.</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30.</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rsidR="00490F3B" w:rsidRPr="00505486" w:rsidRDefault="00490F3B" w:rsidP="00490F3B">
      <w:pPr>
        <w:spacing w:after="0" w:line="240" w:lineRule="auto"/>
        <w:ind w:firstLine="708"/>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 xml:space="preserve">Obrazloženi zahtjev iz stavaka 1.  ovoga članka dostavlja se Gradonačelniku putem Jedinstvenog upravnog odjela i mora sadržavati odgovarajuću dokumentaciju kojom se 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rsidR="00490F3B" w:rsidRPr="00505486" w:rsidRDefault="00490F3B" w:rsidP="00490F3B">
      <w:pPr>
        <w:spacing w:after="0" w:line="240" w:lineRule="auto"/>
        <w:ind w:firstLine="708"/>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O izvršenim preraspodjelama u smislu stavka 1. i 2. ovoga članka Gradonačelnik izvještava Gradsko vijeće prilikom podnošenja polugodišnjeg i godišnjeg izvještaja o izvršenju Proračuna.</w:t>
      </w:r>
    </w:p>
    <w:p w:rsidR="00490F3B" w:rsidRPr="00505486" w:rsidRDefault="00490F3B" w:rsidP="00490F3B">
      <w:pPr>
        <w:spacing w:after="0" w:line="240" w:lineRule="auto"/>
        <w:ind w:firstLine="708"/>
        <w:jc w:val="both"/>
        <w:rPr>
          <w:rFonts w:ascii="Times New Roman" w:eastAsiaTheme="minorEastAsia" w:hAnsi="Times New Roman" w:cs="Times New Roman"/>
          <w:sz w:val="20"/>
          <w:szCs w:val="20"/>
          <w:lang w:eastAsia="hr-HR"/>
        </w:rPr>
      </w:pPr>
    </w:p>
    <w:p w:rsidR="00490F3B" w:rsidRPr="00505486" w:rsidRDefault="00490F3B" w:rsidP="00490F3B">
      <w:pPr>
        <w:shd w:val="clear" w:color="auto" w:fill="FFFFFF"/>
        <w:spacing w:after="0" w:line="240" w:lineRule="auto"/>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color w:val="000000"/>
          <w:sz w:val="20"/>
          <w:szCs w:val="20"/>
          <w:lang w:eastAsia="hr-HR"/>
        </w:rPr>
        <w:t>VII. IZVJEŠTAVANJE</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31.</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Upravno tijelo za financije podnosi Gradonačelniku Polugodišnji i Godišnji obračun o izvršenju Proračuna.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Isti se dostavljaju i Gradskom vijeću, u rokovima propisanim Zakonom o proračunu.</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32.</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Ustanove i trgovačka društva kojima je osnivač Grad dužni su dostaviti godišnji izvještaj o poslovanju za 2019. godinu (ostvarenje financijskog plana i izvještaj o radu) nadležnom upravnom tijelu, najkasnije u rokovima propisanim posebnim zakonima.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Izvještaj o poslovanju mora sadržavati prijedlog korištenja vlastitih neutrošenih sredstava, odnosno prijedlog pokrića gubitka poslovanja.</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lastRenderedPageBreak/>
        <w:tab/>
        <w:t>Nadležno upravno tijelo dužno je izvještaje o poslovanju ustanove ili trgovačkog društva dostaviti gradonačelniku u rokovima propisanim posebnim zakonima.</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33.</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Ustanove kojima je osnivač Grad dužne su dostaviti tromjesečne, polugodišnje i godišnje izvještaje o izvršenju svog financijskog plana proračunski nadležnom upravnom odjelu, sukladno odredbama Pravilnika o financijskom izvještavanju u proračunskom računovodstvu (»Narodne novine« broj 03/15 i 93/15). Upravno tijelo za financije konsolidira financijske izvještaje  Grada i Proračunskih korisnika i prezentira ih kao da se radi o jedinstvenom subjektu.</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34.</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Prijedlog Polugodišnjeg izvještaja o izvršenju Proračuna Grada Otočca za prvo polugodište 2020. godine upravno tijelo za financije dostavlja Gradonačelniku najkasnije do 5. rujna 2020. godine, a Gradonačelnik isti dostavlja Gradskom vijeću na donošenje najkasnije do 15. rujna 2020. godine.</w:t>
      </w:r>
    </w:p>
    <w:p w:rsidR="00490F3B" w:rsidRPr="00505486" w:rsidRDefault="00490F3B" w:rsidP="00490F3B">
      <w:pPr>
        <w:tabs>
          <w:tab w:val="center" w:pos="6379"/>
        </w:tabs>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Prijedlog Godišnjeg izvještaja o izvršenju Proračuna za 2019. godinu upravno tijelo za financije dostavlja Gradonačelniku najkasnije do 1. svibnja 2020. godine.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Prijedlog Godišnjeg izvještaja o izvršenju Proračuna Grada Otočca za 2019. godinu Gradonačelnik dostavlja Gradskom vijeću na usvajanje najkasnije do 1. lipnja 2020. godine.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Gradonačelnik dostavlja Ministarstvu financija i Državnom uredu za reviziju godišnji obračuna Proračuna Grada za 2019. godinu u roku od 15 dana nakon što ga usvoji Gradsko vijeće.</w:t>
      </w:r>
    </w:p>
    <w:p w:rsidR="00490F3B" w:rsidRPr="00505486" w:rsidRDefault="00490F3B" w:rsidP="00490F3B">
      <w:pPr>
        <w:spacing w:after="0" w:line="240" w:lineRule="auto"/>
        <w:jc w:val="both"/>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Iznimno, ako Gradsko vijeće ne usvoji Godišnji izvještaj o izvršenju Proračuna za 2019. godinu, isti se dostavlja Ministarstvu financija i Državnom uredu za reviziju u roku od 60 dana od dana podnošenja Gradskom vijeću.</w:t>
      </w:r>
    </w:p>
    <w:p w:rsidR="00490F3B" w:rsidRPr="00505486" w:rsidRDefault="00490F3B" w:rsidP="00490F3B">
      <w:pPr>
        <w:shd w:val="clear" w:color="auto" w:fill="FFFFFF"/>
        <w:spacing w:after="0" w:line="240" w:lineRule="auto"/>
        <w:rPr>
          <w:rFonts w:ascii="Times New Roman" w:eastAsia="Times New Roman" w:hAnsi="Times New Roman" w:cs="Times New Roman"/>
          <w:color w:val="000000"/>
          <w:sz w:val="20"/>
          <w:szCs w:val="20"/>
          <w:lang w:eastAsia="hr-HR"/>
        </w:rPr>
      </w:pPr>
      <w:r w:rsidRPr="00505486">
        <w:rPr>
          <w:rFonts w:ascii="Times New Roman" w:eastAsia="Times New Roman" w:hAnsi="Times New Roman" w:cs="Times New Roman"/>
          <w:color w:val="000000"/>
          <w:sz w:val="20"/>
          <w:szCs w:val="20"/>
          <w:lang w:eastAsia="hr-HR"/>
        </w:rPr>
        <w:t>VIII. ZAVRŠNE ODREDBE</w:t>
      </w:r>
    </w:p>
    <w:p w:rsidR="00490F3B" w:rsidRPr="00505486" w:rsidRDefault="00490F3B" w:rsidP="00490F3B">
      <w:pPr>
        <w:spacing w:after="0" w:line="240" w:lineRule="auto"/>
        <w:jc w:val="center"/>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Članak 35.</w:t>
      </w:r>
    </w:p>
    <w:p w:rsidR="00490F3B" w:rsidRPr="00505486" w:rsidRDefault="00490F3B" w:rsidP="00490F3B">
      <w:pPr>
        <w:spacing w:after="0" w:line="240" w:lineRule="auto"/>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ab/>
        <w:t>Ova Odluka stupa na snagu osmog dana od dana objave u »Službenom vjesniku Grada Otočca«.</w:t>
      </w:r>
    </w:p>
    <w:p w:rsidR="00490F3B" w:rsidRPr="00505486" w:rsidRDefault="00490F3B" w:rsidP="00490F3B">
      <w:pPr>
        <w:spacing w:after="0" w:line="240" w:lineRule="auto"/>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KLASA: 400-08/19-01/05</w:t>
      </w:r>
    </w:p>
    <w:p w:rsidR="00490F3B" w:rsidRPr="00505486" w:rsidRDefault="00490F3B" w:rsidP="00490F3B">
      <w:pPr>
        <w:tabs>
          <w:tab w:val="center" w:pos="6521"/>
        </w:tabs>
        <w:spacing w:after="0" w:line="240" w:lineRule="auto"/>
        <w:rPr>
          <w:rFonts w:ascii="Times New Roman" w:eastAsiaTheme="minorEastAsia" w:hAnsi="Times New Roman" w:cs="Times New Roman"/>
          <w:sz w:val="20"/>
          <w:szCs w:val="20"/>
          <w:lang w:eastAsia="hr-HR"/>
        </w:rPr>
      </w:pPr>
      <w:r w:rsidRPr="00505486">
        <w:rPr>
          <w:rFonts w:ascii="Times New Roman" w:eastAsiaTheme="minorEastAsia" w:hAnsi="Times New Roman" w:cs="Times New Roman"/>
          <w:sz w:val="20"/>
          <w:szCs w:val="20"/>
          <w:lang w:eastAsia="hr-HR"/>
        </w:rPr>
        <w:t>URBROJ: 2125/02-01/19-3</w:t>
      </w:r>
      <w:r w:rsidRPr="00505486">
        <w:rPr>
          <w:rFonts w:ascii="Times New Roman" w:eastAsiaTheme="minorEastAsia" w:hAnsi="Times New Roman" w:cs="Times New Roman"/>
          <w:sz w:val="20"/>
          <w:szCs w:val="20"/>
          <w:lang w:eastAsia="hr-HR"/>
        </w:rPr>
        <w:tab/>
        <w:t>Predsjednik</w:t>
      </w:r>
    </w:p>
    <w:p w:rsidR="00490F3B" w:rsidRPr="00505486" w:rsidRDefault="00490F3B" w:rsidP="00490F3B">
      <w:pPr>
        <w:tabs>
          <w:tab w:val="center" w:pos="6237"/>
        </w:tabs>
        <w:spacing w:after="0" w:line="240" w:lineRule="auto"/>
        <w:rPr>
          <w:rFonts w:ascii="Times New Roman" w:eastAsiaTheme="minorEastAsia" w:hAnsi="Times New Roman" w:cs="Times New Roman"/>
          <w:sz w:val="20"/>
          <w:szCs w:val="20"/>
          <w:u w:val="single"/>
          <w:lang w:eastAsia="hr-HR"/>
        </w:rPr>
      </w:pPr>
      <w:r w:rsidRPr="00505486">
        <w:rPr>
          <w:rFonts w:ascii="Times New Roman" w:eastAsiaTheme="minorEastAsia" w:hAnsi="Times New Roman" w:cs="Times New Roman"/>
          <w:sz w:val="20"/>
          <w:szCs w:val="20"/>
          <w:lang w:eastAsia="hr-HR"/>
        </w:rPr>
        <w:t>Otočac, 30. 12. 2019.</w:t>
      </w:r>
      <w:r w:rsidRPr="00505486">
        <w:rPr>
          <w:rFonts w:ascii="Times New Roman" w:eastAsiaTheme="minorEastAsia" w:hAnsi="Times New Roman" w:cs="Times New Roman"/>
          <w:sz w:val="20"/>
          <w:szCs w:val="20"/>
          <w:lang w:eastAsia="hr-HR"/>
        </w:rPr>
        <w:tab/>
      </w:r>
      <w:r w:rsidRPr="00505486">
        <w:rPr>
          <w:rFonts w:ascii="Times New Roman" w:eastAsiaTheme="minorEastAsia" w:hAnsi="Times New Roman" w:cs="Times New Roman"/>
          <w:sz w:val="20"/>
          <w:szCs w:val="20"/>
          <w:u w:val="single"/>
          <w:lang w:eastAsia="hr-HR"/>
        </w:rPr>
        <w:tab/>
      </w:r>
      <w:proofErr w:type="spellStart"/>
      <w:r w:rsidRPr="00505486">
        <w:rPr>
          <w:rFonts w:ascii="Times New Roman" w:eastAsiaTheme="minorEastAsia" w:hAnsi="Times New Roman" w:cs="Times New Roman"/>
          <w:sz w:val="20"/>
          <w:szCs w:val="20"/>
          <w:u w:val="single"/>
          <w:lang w:eastAsia="hr-HR"/>
        </w:rPr>
        <w:t>dr.sc</w:t>
      </w:r>
      <w:proofErr w:type="spellEnd"/>
      <w:r w:rsidRPr="00505486">
        <w:rPr>
          <w:rFonts w:ascii="Times New Roman" w:eastAsiaTheme="minorEastAsia" w:hAnsi="Times New Roman" w:cs="Times New Roman"/>
          <w:sz w:val="20"/>
          <w:szCs w:val="20"/>
          <w:u w:val="single"/>
          <w:lang w:eastAsia="hr-HR"/>
        </w:rPr>
        <w:t xml:space="preserve">. Branislav </w:t>
      </w:r>
      <w:proofErr w:type="spellStart"/>
      <w:r w:rsidRPr="00505486">
        <w:rPr>
          <w:rFonts w:ascii="Times New Roman" w:eastAsiaTheme="minorEastAsia" w:hAnsi="Times New Roman" w:cs="Times New Roman"/>
          <w:sz w:val="20"/>
          <w:szCs w:val="20"/>
          <w:u w:val="single"/>
          <w:lang w:eastAsia="hr-HR"/>
        </w:rPr>
        <w:t>Šutić</w:t>
      </w:r>
      <w:proofErr w:type="spellEnd"/>
      <w:r w:rsidRPr="00505486">
        <w:rPr>
          <w:rFonts w:ascii="Times New Roman" w:eastAsiaTheme="minorEastAsia" w:hAnsi="Times New Roman" w:cs="Times New Roman"/>
          <w:sz w:val="20"/>
          <w:szCs w:val="20"/>
          <w:u w:val="single"/>
          <w:lang w:eastAsia="hr-HR"/>
        </w:rPr>
        <w:t>, prof.</w:t>
      </w:r>
    </w:p>
    <w:p w:rsidR="00490F3B" w:rsidRPr="00505486" w:rsidRDefault="00490F3B" w:rsidP="00490F3B">
      <w:pPr>
        <w:spacing w:after="0" w:line="240" w:lineRule="auto"/>
        <w:rPr>
          <w:rFonts w:eastAsiaTheme="minorEastAsia" w:cs="Times New Roman"/>
          <w:sz w:val="20"/>
          <w:szCs w:val="20"/>
          <w:lang w:eastAsia="hr-HR"/>
        </w:rPr>
      </w:pPr>
    </w:p>
    <w:p w:rsidR="00490F3B" w:rsidRPr="00505486" w:rsidRDefault="00490F3B" w:rsidP="00490F3B">
      <w:pPr>
        <w:spacing w:after="0" w:line="240" w:lineRule="auto"/>
        <w:jc w:val="both"/>
        <w:rPr>
          <w:rFonts w:ascii="Times New Roman" w:eastAsiaTheme="minorEastAsia" w:hAnsi="Times New Roman" w:cs="Times New Roman"/>
          <w:color w:val="000000"/>
          <w:spacing w:val="-3"/>
          <w:sz w:val="20"/>
          <w:szCs w:val="20"/>
          <w:lang w:eastAsia="hr-HR"/>
        </w:rPr>
      </w:pPr>
      <w:r w:rsidRPr="00505486">
        <w:rPr>
          <w:rFonts w:ascii="Times New Roman" w:eastAsiaTheme="minorEastAsia" w:hAnsi="Times New Roman" w:cs="Times New Roman"/>
          <w:w w:val="103"/>
          <w:sz w:val="20"/>
          <w:szCs w:val="20"/>
          <w:lang w:eastAsia="hr-HR"/>
        </w:rPr>
        <w:t xml:space="preserve"> </w:t>
      </w:r>
      <w:r w:rsidRPr="00505486">
        <w:rPr>
          <w:rFonts w:ascii="Times New Roman" w:eastAsiaTheme="minorEastAsia" w:hAnsi="Times New Roman" w:cs="Times New Roman"/>
          <w:w w:val="103"/>
          <w:sz w:val="20"/>
          <w:szCs w:val="20"/>
          <w:lang w:eastAsia="hr-HR"/>
        </w:rPr>
        <w:tab/>
      </w:r>
    </w:p>
    <w:sectPr w:rsidR="00490F3B" w:rsidRPr="005054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49" w:rsidRDefault="00152749" w:rsidP="00490F3B">
      <w:pPr>
        <w:spacing w:after="0" w:line="240" w:lineRule="auto"/>
      </w:pPr>
      <w:r>
        <w:separator/>
      </w:r>
    </w:p>
  </w:endnote>
  <w:endnote w:type="continuationSeparator" w:id="0">
    <w:p w:rsidR="00152749" w:rsidRDefault="00152749" w:rsidP="0049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49" w:rsidRDefault="00152749" w:rsidP="00490F3B">
      <w:pPr>
        <w:spacing w:after="0" w:line="240" w:lineRule="auto"/>
      </w:pPr>
      <w:r>
        <w:separator/>
      </w:r>
    </w:p>
  </w:footnote>
  <w:footnote w:type="continuationSeparator" w:id="0">
    <w:p w:rsidR="00152749" w:rsidRDefault="00152749" w:rsidP="00490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F3B"/>
    <w:rsid w:val="00152749"/>
    <w:rsid w:val="00490F3B"/>
    <w:rsid w:val="005C5B69"/>
    <w:rsid w:val="00A067C9"/>
    <w:rsid w:val="00F816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3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90F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90F3B"/>
  </w:style>
  <w:style w:type="paragraph" w:styleId="Podnoje">
    <w:name w:val="footer"/>
    <w:basedOn w:val="Normal"/>
    <w:link w:val="PodnojeChar"/>
    <w:uiPriority w:val="99"/>
    <w:unhideWhenUsed/>
    <w:rsid w:val="00490F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90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3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90F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90F3B"/>
  </w:style>
  <w:style w:type="paragraph" w:styleId="Podnoje">
    <w:name w:val="footer"/>
    <w:basedOn w:val="Normal"/>
    <w:link w:val="PodnojeChar"/>
    <w:uiPriority w:val="99"/>
    <w:unhideWhenUsed/>
    <w:rsid w:val="00490F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9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2536</Words>
  <Characters>14457</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Jadranka</cp:lastModifiedBy>
  <cp:revision>2</cp:revision>
  <dcterms:created xsi:type="dcterms:W3CDTF">2020-01-24T08:30:00Z</dcterms:created>
  <dcterms:modified xsi:type="dcterms:W3CDTF">2020-01-24T08:30:00Z</dcterms:modified>
</cp:coreProperties>
</file>